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8B" w:rsidRDefault="00D40A8B" w:rsidP="00D40A8B">
      <w:pPr>
        <w:jc w:val="both"/>
      </w:pPr>
      <w:r>
        <w:t>Vážení partneři v ITIKV°,</w:t>
      </w:r>
    </w:p>
    <w:p w:rsidR="00D40A8B" w:rsidRDefault="00D40A8B" w:rsidP="00D40A8B">
      <w:pPr>
        <w:jc w:val="both"/>
      </w:pPr>
    </w:p>
    <w:p w:rsidR="008744BB" w:rsidRDefault="00A24C57" w:rsidP="00D40A8B">
      <w:pPr>
        <w:jc w:val="both"/>
      </w:pPr>
      <w:r>
        <w:t>obracíme se na Vás s</w:t>
      </w:r>
      <w:r w:rsidR="00D40A8B">
        <w:t xml:space="preserve"> informacemi ohledně přípravy Integrované strategie (</w:t>
      </w:r>
      <w:proofErr w:type="spellStart"/>
      <w:r w:rsidR="00D40A8B">
        <w:t>ISg</w:t>
      </w:r>
      <w:proofErr w:type="spellEnd"/>
      <w:r w:rsidR="00D40A8B">
        <w:t xml:space="preserve">) pro Integrovanou územní investici Karlovarské aglomerace (ITIKV°). </w:t>
      </w:r>
    </w:p>
    <w:p w:rsidR="00A24C57" w:rsidRDefault="00D40A8B" w:rsidP="00D40A8B">
      <w:pPr>
        <w:jc w:val="both"/>
      </w:pPr>
      <w:r>
        <w:t>Statutární město Karlovy Vary</w:t>
      </w:r>
      <w:r w:rsidR="00A24C57">
        <w:t>,</w:t>
      </w:r>
      <w:r>
        <w:t xml:space="preserve"> jako nositel ITIKV°</w:t>
      </w:r>
      <w:r w:rsidR="00A24C57">
        <w:t>,</w:t>
      </w:r>
      <w:r>
        <w:t xml:space="preserve"> intenzivně pokračuje na přípravách </w:t>
      </w:r>
      <w:proofErr w:type="spellStart"/>
      <w:r>
        <w:t>ISg</w:t>
      </w:r>
      <w:proofErr w:type="spellEnd"/>
      <w:r>
        <w:t xml:space="preserve">. Průběžně komunikujeme jak s Vámi, partnery v aglomeraci, tak s ministerstvy a ostatními 12 aglomeracemi v ČR, které připravují svá ITI. Na podzimní jednání Zastupitelstva města Karlovy Vary je připraven návrh usnesení k vytvoření Přípravného  řídicího výboru ITIKV°, jehož reálnou činnost (zejména rozhodování o strategických záležitostech v ITIKV°) předpokládáme zahájit bezprostředně po jeho ustavení. </w:t>
      </w:r>
      <w:r w:rsidR="00443D33">
        <w:t>Na jednání Přípravného řídícího výboru budou přizváni i zástupci tematických pracovních skupin.</w:t>
      </w:r>
    </w:p>
    <w:p w:rsidR="00D40A8B" w:rsidRDefault="00A24C57" w:rsidP="00D40A8B">
      <w:pPr>
        <w:jc w:val="both"/>
      </w:pPr>
      <w:r>
        <w:t>Bohužel</w:t>
      </w:r>
      <w:r w:rsidR="00D40A8B">
        <w:t xml:space="preserve">, doposud pracujeme spíše s odhady, než s oficiálními dokumenty. I s ohledem na Covid-19 dochází k mnoha změnám i na úrovni EU, proto dosud nejsou schváleny klíčové evropské dokumenty, které jsou stěžejní pro nastavení kohezní politiky v jednotlivých členských zemích. Proto také Vláda ČR dosud nemohla schválit operační programy, z nichž budou naše projekty financované. </w:t>
      </w:r>
    </w:p>
    <w:p w:rsidR="00D40A8B" w:rsidRDefault="00D40A8B" w:rsidP="00D40A8B">
      <w:pPr>
        <w:jc w:val="both"/>
      </w:pPr>
    </w:p>
    <w:p w:rsidR="00D40A8B" w:rsidRDefault="00D40A8B" w:rsidP="00D40A8B">
      <w:pPr>
        <w:jc w:val="both"/>
      </w:pPr>
      <w:r>
        <w:t xml:space="preserve">Přesto je několik základních požadavků, které v naší spolupráci na přípravě </w:t>
      </w:r>
      <w:proofErr w:type="spellStart"/>
      <w:r>
        <w:t>ISg</w:t>
      </w:r>
      <w:proofErr w:type="spellEnd"/>
      <w:r>
        <w:t xml:space="preserve"> pro ITIKV°  musíme plně respektovat. Především jde o to, že vše tvoříme na bázi </w:t>
      </w:r>
      <w:r w:rsidRPr="00A24C57">
        <w:rPr>
          <w:b/>
        </w:rPr>
        <w:t>úzkého partnerství</w:t>
      </w:r>
      <w:r>
        <w:t xml:space="preserve">, což je jediný přístup, který nám umožní vytvořit opravdová integrovaná řešení s velkým významem pro Karlovarskou aglomeraci. </w:t>
      </w:r>
      <w:r w:rsidR="00B96FD2" w:rsidRPr="00B96FD2">
        <w:t xml:space="preserve">Dále je to časové hledisko, kdy kompletní </w:t>
      </w:r>
      <w:proofErr w:type="spellStart"/>
      <w:r w:rsidR="00B96FD2" w:rsidRPr="00B96FD2">
        <w:t>ISg</w:t>
      </w:r>
      <w:proofErr w:type="spellEnd"/>
      <w:r w:rsidR="00B96FD2" w:rsidRPr="00B96FD2">
        <w:t xml:space="preserve"> včetně databáze projektových záměrů musí být včas schválena MMR a dalšími řídícími orgány. </w:t>
      </w:r>
      <w:r w:rsidRPr="00B96FD2">
        <w:t>Proto jsme Vás také v předchozích týdnech a měsících vyzývali nejen k dodání svých projektových záměrů</w:t>
      </w:r>
      <w:r>
        <w:t>, ale následně k jejich doplnění a upřesnění. Na základě zpětné vazby od Vás můžeme nyní postoupit do další fáze, spočívající ve vytváření ucelených integrovaných řešení z naší společné databáze projektových záměrů. S tím nezbytně souvisí také selekce záměrů, která probíhá na základě následujícího klíče:</w:t>
      </w:r>
    </w:p>
    <w:p w:rsidR="00D40A8B" w:rsidRDefault="00D40A8B" w:rsidP="00D40A8B">
      <w:pPr>
        <w:jc w:val="both"/>
      </w:pPr>
    </w:p>
    <w:p w:rsidR="00D40A8B" w:rsidRDefault="00D40A8B" w:rsidP="00D40A8B">
      <w:pPr>
        <w:pStyle w:val="Odstavecseseznamem"/>
        <w:numPr>
          <w:ilvl w:val="0"/>
          <w:numId w:val="1"/>
        </w:numPr>
        <w:jc w:val="both"/>
      </w:pPr>
      <w:r>
        <w:t xml:space="preserve">Nejprve musíme vyřadit projektové záměry, které </w:t>
      </w:r>
      <w:r w:rsidRPr="00A24C57">
        <w:rPr>
          <w:b/>
        </w:rPr>
        <w:t>nejsou dosud zpracovány</w:t>
      </w:r>
      <w:r>
        <w:t xml:space="preserve"> alespoň v elementární úrovni podrobnosti – tedy takové projektové </w:t>
      </w:r>
      <w:proofErr w:type="spellStart"/>
      <w:r>
        <w:t>fiše</w:t>
      </w:r>
      <w:proofErr w:type="spellEnd"/>
      <w:r>
        <w:t xml:space="preserve">, které jsme i přes opakované žádosti nedostali zpět doplněné (v naší databázi se dosud nacházejí i takové záměry, u nichž známe víceméně jen název). Je zřejmé, že s takovými záměry nejde dále pracovat a vytvářet z nich integrovaná řešení. Jedním z klíčových požadavků ministerstev na to, aby nám akceptovali projekty zařadit do ITI a tudíž na ně alokovat dotační prostředky, je </w:t>
      </w:r>
      <w:r w:rsidRPr="00A24C57">
        <w:rPr>
          <w:b/>
        </w:rPr>
        <w:t>vysoký stupeň připravenosti projektů</w:t>
      </w:r>
      <w:r>
        <w:t>.</w:t>
      </w:r>
    </w:p>
    <w:p w:rsidR="00D40A8B" w:rsidRDefault="00D40A8B" w:rsidP="00D40A8B">
      <w:pPr>
        <w:pStyle w:val="Odstavecseseznamem"/>
        <w:jc w:val="both"/>
      </w:pPr>
    </w:p>
    <w:p w:rsidR="003C1905" w:rsidRDefault="003C1905" w:rsidP="003C1905">
      <w:pPr>
        <w:jc w:val="both"/>
      </w:pPr>
    </w:p>
    <w:p w:rsidR="00D40A8B" w:rsidRDefault="00443D33" w:rsidP="00D40A8B">
      <w:pPr>
        <w:pStyle w:val="Odstavecseseznamem"/>
        <w:numPr>
          <w:ilvl w:val="0"/>
          <w:numId w:val="1"/>
        </w:numPr>
        <w:jc w:val="both"/>
      </w:pPr>
      <w:r>
        <w:t xml:space="preserve">Druhým </w:t>
      </w:r>
      <w:r w:rsidR="00D40A8B">
        <w:t xml:space="preserve">kritériem je strategické zaměření projektových záměrů. Nástroj ITI slouží k financování významných strategických projektů, které v úzké provázanosti s jinými významnými strategickými projekty tvoří </w:t>
      </w:r>
      <w:r w:rsidR="00D40A8B" w:rsidRPr="00A24C57">
        <w:rPr>
          <w:b/>
        </w:rPr>
        <w:t>ucelené integrované řešení</w:t>
      </w:r>
      <w:r w:rsidR="00D40A8B">
        <w:t xml:space="preserve"> přinášející významný rozvoj Karlovarské aglomerace. Z tohoto důvodu nebudeme dále pracovat s drobnými projekty ryze lokálního charakteru, které nemají integrační potenciál. (</w:t>
      </w:r>
      <w:r w:rsidR="00D40A8B" w:rsidRPr="00A24C57">
        <w:rPr>
          <w:b/>
        </w:rPr>
        <w:t>Prosím, pokud u některých těchto projektů umíte předložit ucelené integrované řešení, informujte nás o tom</w:t>
      </w:r>
      <w:r w:rsidR="00D40A8B">
        <w:t>, v opačném případě považujeme takové projekty za vhodné k financování formou individuálních projektů mimo ITI).</w:t>
      </w:r>
    </w:p>
    <w:p w:rsidR="00443D33" w:rsidRDefault="00443D33" w:rsidP="00443D33">
      <w:pPr>
        <w:pStyle w:val="Odstavecseseznamem"/>
      </w:pPr>
    </w:p>
    <w:p w:rsidR="00443D33" w:rsidRDefault="00443D33" w:rsidP="00443D33">
      <w:pPr>
        <w:pStyle w:val="Odstavecseseznamem"/>
        <w:numPr>
          <w:ilvl w:val="0"/>
          <w:numId w:val="1"/>
        </w:numPr>
        <w:jc w:val="both"/>
      </w:pPr>
      <w:r>
        <w:t>Třetím</w:t>
      </w:r>
      <w:r>
        <w:t xml:space="preserve"> kritériem je realizovatelnost podpory přeloženého projektu v rámci podmínek pro </w:t>
      </w:r>
      <w:r w:rsidRPr="003C1905">
        <w:rPr>
          <w:b/>
        </w:rPr>
        <w:t>nástroj ITI</w:t>
      </w:r>
      <w:r>
        <w:t xml:space="preserve">. </w:t>
      </w:r>
    </w:p>
    <w:p w:rsidR="00D40A8B" w:rsidRDefault="00D40A8B" w:rsidP="00443D33">
      <w:pPr>
        <w:jc w:val="both"/>
      </w:pPr>
      <w:bookmarkStart w:id="0" w:name="_GoBack"/>
      <w:bookmarkEnd w:id="0"/>
    </w:p>
    <w:p w:rsidR="00D40A8B" w:rsidRDefault="00D40A8B" w:rsidP="00D40A8B">
      <w:pPr>
        <w:jc w:val="both"/>
      </w:pPr>
      <w:r>
        <w:t>Projektové záměry, které prošly výše uvedeným</w:t>
      </w:r>
      <w:r w:rsidR="00A24C57">
        <w:t>i kritérii</w:t>
      </w:r>
      <w:r>
        <w:t xml:space="preserve">, nám nyní budou sloužit k vytvoření ucelených integrovaných řešení. Je nutné upozornit na to, že ne každý projekt, který bude součástí nějakého integrovaného řešení, bude financovatelný z některého z operačních programů. Přesto všechna navržená integrovaná řešení (s podrobným popisem všech v něm zařazených projektů) projednáme s jednotlivými řídicími orgány operačních programů. Řídicí orgány nám dají zpětnou vazbu, které z těchto projektů budou z dotací financovatelné. Předpokládá se, že na některé projekty v rámci </w:t>
      </w:r>
      <w:r>
        <w:lastRenderedPageBreak/>
        <w:t xml:space="preserve">integrovaného řešení bude nutné zajistit jiné zdroje financování (vlastní zdroje, národní dotační programy, Modernizační fond, Fond spravedlivé transformace apod.). V tuto chvíli tedy určitě nejsme schopni garantovat, že všechny projekty, které prošly výše uvedeným sítem, budou prostřednictvím ITIKV° z operačních programů financovány. Jakmile budeme mít od řídicích orgánů zpětnou vazbu k jednotlivým projektům zahrnutých v integrovaných řešeních, budeme Vás informovat a společně budeme pokračovat v partnerské tvorbě </w:t>
      </w:r>
      <w:proofErr w:type="spellStart"/>
      <w:r>
        <w:t>ISg</w:t>
      </w:r>
      <w:proofErr w:type="spellEnd"/>
      <w:r>
        <w:t xml:space="preserve"> pro ITIKV°. </w:t>
      </w:r>
    </w:p>
    <w:p w:rsidR="00D40A8B" w:rsidRDefault="00D40A8B" w:rsidP="00D40A8B">
      <w:pPr>
        <w:jc w:val="both"/>
      </w:pPr>
    </w:p>
    <w:p w:rsidR="00D40A8B" w:rsidRDefault="00D40A8B" w:rsidP="00D40A8B">
      <w:pPr>
        <w:jc w:val="both"/>
      </w:pPr>
      <w:r>
        <w:t xml:space="preserve">Aktuální stav databáze projektových záměrů </w:t>
      </w:r>
      <w:r w:rsidR="00A24C57">
        <w:t xml:space="preserve">s poznámkami </w:t>
      </w:r>
      <w:r>
        <w:t xml:space="preserve">naleznete </w:t>
      </w:r>
      <w:r w:rsidR="00B96FD2">
        <w:t xml:space="preserve">na webu: </w:t>
      </w:r>
      <w:r w:rsidR="00B96FD2" w:rsidRPr="00B96FD2">
        <w:t>https://kvprojekty.eu/integrovane-nastroje/iti/informace-pro-verejnost/projektove-fise/</w:t>
      </w:r>
      <w:r w:rsidR="00B96FD2">
        <w:t xml:space="preserve"> </w:t>
      </w:r>
    </w:p>
    <w:p w:rsidR="00B96FD2" w:rsidRDefault="00B96FD2" w:rsidP="00D40A8B">
      <w:pPr>
        <w:jc w:val="both"/>
      </w:pPr>
    </w:p>
    <w:p w:rsidR="00D40A8B" w:rsidRDefault="00D40A8B" w:rsidP="00D40A8B">
      <w:pPr>
        <w:jc w:val="both"/>
      </w:pPr>
      <w:r>
        <w:t xml:space="preserve">V případě jakýchkoli dotazů jsme Vám plně k dispozici a uvítáme Vaši aktivitu v naší společné cestě za rozvojem Karlovarské aglomerace prostřednictvím </w:t>
      </w:r>
      <w:proofErr w:type="spellStart"/>
      <w:r>
        <w:t>ISg</w:t>
      </w:r>
      <w:proofErr w:type="spellEnd"/>
      <w:r>
        <w:t xml:space="preserve"> pro ITIKV°.</w:t>
      </w:r>
    </w:p>
    <w:p w:rsidR="00D40A8B" w:rsidRDefault="00D40A8B" w:rsidP="00D40A8B">
      <w:pPr>
        <w:jc w:val="both"/>
      </w:pPr>
    </w:p>
    <w:p w:rsidR="00D40A8B" w:rsidRDefault="00D40A8B" w:rsidP="00D40A8B">
      <w:pPr>
        <w:jc w:val="both"/>
      </w:pPr>
      <w:r>
        <w:t>S pozdravem</w:t>
      </w:r>
    </w:p>
    <w:p w:rsidR="00044D11" w:rsidRDefault="00044D11" w:rsidP="00D40A8B">
      <w:pPr>
        <w:jc w:val="both"/>
      </w:pPr>
    </w:p>
    <w:sectPr w:rsidR="00044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7280"/>
    <w:multiLevelType w:val="hybridMultilevel"/>
    <w:tmpl w:val="C8DA0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8B"/>
    <w:rsid w:val="00044D11"/>
    <w:rsid w:val="003C1905"/>
    <w:rsid w:val="00443D33"/>
    <w:rsid w:val="006C2A35"/>
    <w:rsid w:val="008744BB"/>
    <w:rsid w:val="00A24C57"/>
    <w:rsid w:val="00B96FD2"/>
    <w:rsid w:val="00D4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165B"/>
  <w15:chartTrackingRefBased/>
  <w15:docId w15:val="{F674D0EE-CAD0-4071-9629-272060AE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0A8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0A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2</Pages>
  <Words>688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Heroutová Blanka</dc:creator>
  <cp:keywords/>
  <dc:description/>
  <cp:lastModifiedBy>Heroutová Blanka</cp:lastModifiedBy>
  <cp:revision>5</cp:revision>
  <dcterms:created xsi:type="dcterms:W3CDTF">2020-10-14T11:31:00Z</dcterms:created>
  <dcterms:modified xsi:type="dcterms:W3CDTF">2020-10-16T10:41:00Z</dcterms:modified>
</cp:coreProperties>
</file>