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1" w:rsidRPr="000F63BA" w:rsidRDefault="0029725A" w:rsidP="00297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3BA">
        <w:rPr>
          <w:rFonts w:ascii="Times New Roman" w:hAnsi="Times New Roman" w:cs="Times New Roman"/>
          <w:b/>
          <w:sz w:val="36"/>
          <w:szCs w:val="36"/>
        </w:rPr>
        <w:t>ZÁPIS</w:t>
      </w:r>
    </w:p>
    <w:p w:rsidR="00083B3E" w:rsidRDefault="00C70B51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="00F5453E">
        <w:rPr>
          <w:rFonts w:ascii="Times New Roman" w:hAnsi="Times New Roman" w:cs="Times New Roman"/>
          <w:b/>
          <w:sz w:val="28"/>
          <w:szCs w:val="28"/>
        </w:rPr>
        <w:t>5</w:t>
      </w:r>
      <w:r w:rsidR="0029725A" w:rsidRPr="000F63BA">
        <w:rPr>
          <w:rFonts w:ascii="Times New Roman" w:hAnsi="Times New Roman" w:cs="Times New Roman"/>
          <w:b/>
          <w:sz w:val="28"/>
          <w:szCs w:val="28"/>
        </w:rPr>
        <w:t xml:space="preserve">. jednání </w:t>
      </w:r>
      <w:r w:rsidR="00AB444A">
        <w:rPr>
          <w:rFonts w:ascii="Times New Roman" w:hAnsi="Times New Roman" w:cs="Times New Roman"/>
          <w:b/>
          <w:sz w:val="28"/>
          <w:szCs w:val="28"/>
        </w:rPr>
        <w:t>Ř</w:t>
      </w:r>
      <w:r w:rsidR="000514BB">
        <w:rPr>
          <w:rFonts w:ascii="Times New Roman" w:hAnsi="Times New Roman" w:cs="Times New Roman"/>
          <w:b/>
          <w:sz w:val="28"/>
          <w:szCs w:val="28"/>
        </w:rPr>
        <w:t>íd</w:t>
      </w:r>
      <w:r w:rsidR="00AB444A">
        <w:rPr>
          <w:rFonts w:ascii="Times New Roman" w:hAnsi="Times New Roman" w:cs="Times New Roman"/>
          <w:b/>
          <w:sz w:val="28"/>
          <w:szCs w:val="28"/>
        </w:rPr>
        <w:t>i</w:t>
      </w:r>
      <w:r w:rsidR="000514BB">
        <w:rPr>
          <w:rFonts w:ascii="Times New Roman" w:hAnsi="Times New Roman" w:cs="Times New Roman"/>
          <w:b/>
          <w:sz w:val="28"/>
          <w:szCs w:val="28"/>
        </w:rPr>
        <w:t xml:space="preserve">cího výboru </w:t>
      </w:r>
    </w:p>
    <w:p w:rsidR="000514BB" w:rsidRDefault="000514BB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Integrova</w:t>
      </w:r>
      <w:r w:rsidR="00083B3E">
        <w:rPr>
          <w:rFonts w:ascii="Times New Roman" w:hAnsi="Times New Roman" w:cs="Times New Roman"/>
          <w:b/>
          <w:sz w:val="28"/>
          <w:szCs w:val="28"/>
        </w:rPr>
        <w:t xml:space="preserve">né </w:t>
      </w:r>
      <w:r w:rsidR="0052517A">
        <w:rPr>
          <w:rFonts w:ascii="Times New Roman" w:hAnsi="Times New Roman" w:cs="Times New Roman"/>
          <w:b/>
          <w:sz w:val="28"/>
          <w:szCs w:val="28"/>
        </w:rPr>
        <w:t xml:space="preserve">územní </w:t>
      </w:r>
      <w:r w:rsidR="00083B3E">
        <w:rPr>
          <w:rFonts w:ascii="Times New Roman" w:hAnsi="Times New Roman" w:cs="Times New Roman"/>
          <w:b/>
          <w:sz w:val="28"/>
          <w:szCs w:val="28"/>
        </w:rPr>
        <w:t>strategie Karlovarské aglomerace</w:t>
      </w:r>
    </w:p>
    <w:p w:rsidR="0029725A" w:rsidRPr="000F63BA" w:rsidRDefault="0029725A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BA">
        <w:rPr>
          <w:rFonts w:ascii="Times New Roman" w:hAnsi="Times New Roman" w:cs="Times New Roman"/>
          <w:b/>
          <w:sz w:val="28"/>
          <w:szCs w:val="28"/>
        </w:rPr>
        <w:t xml:space="preserve"> konaného dne </w:t>
      </w:r>
      <w:r w:rsidR="00F5453E">
        <w:rPr>
          <w:rFonts w:ascii="Times New Roman" w:hAnsi="Times New Roman" w:cs="Times New Roman"/>
          <w:b/>
          <w:sz w:val="28"/>
          <w:szCs w:val="28"/>
        </w:rPr>
        <w:t>24. 5</w:t>
      </w:r>
      <w:r w:rsidR="0052517A">
        <w:rPr>
          <w:rFonts w:ascii="Times New Roman" w:hAnsi="Times New Roman" w:cs="Times New Roman"/>
          <w:b/>
          <w:sz w:val="28"/>
          <w:szCs w:val="28"/>
        </w:rPr>
        <w:t>. 2022</w:t>
      </w:r>
    </w:p>
    <w:p w:rsidR="0029725A" w:rsidRPr="000F63BA" w:rsidRDefault="0029725A" w:rsidP="001D2FBF">
      <w:pPr>
        <w:rPr>
          <w:rFonts w:ascii="Times New Roman" w:hAnsi="Times New Roman" w:cs="Times New Roman"/>
        </w:rPr>
      </w:pPr>
      <w:r w:rsidRPr="000F63BA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  <w:r w:rsidR="0087350E">
        <w:rPr>
          <w:rFonts w:ascii="Times New Roman" w:hAnsi="Times New Roman" w:cs="Times New Roman"/>
        </w:rPr>
        <w:t>----------</w:t>
      </w:r>
    </w:p>
    <w:p w:rsidR="0029725A" w:rsidRPr="000F63BA" w:rsidRDefault="0029725A" w:rsidP="00FC321B">
      <w:pPr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Místo jednání:</w:t>
      </w:r>
      <w:r w:rsidR="000F63BA">
        <w:rPr>
          <w:rFonts w:ascii="Times New Roman" w:hAnsi="Times New Roman" w:cs="Times New Roman"/>
          <w:sz w:val="24"/>
          <w:szCs w:val="24"/>
        </w:rPr>
        <w:t xml:space="preserve"> </w:t>
      </w:r>
      <w:r w:rsidR="0052517A">
        <w:rPr>
          <w:rFonts w:ascii="Times New Roman" w:hAnsi="Times New Roman" w:cs="Times New Roman"/>
          <w:sz w:val="24"/>
          <w:szCs w:val="24"/>
        </w:rPr>
        <w:t xml:space="preserve">MMKV 5. patro </w:t>
      </w:r>
    </w:p>
    <w:p w:rsidR="0029725A" w:rsidRPr="000F63BA" w:rsidRDefault="00CE139C" w:rsidP="0087350E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87350E" w:rsidRPr="000F63BA">
        <w:rPr>
          <w:rFonts w:ascii="Times New Roman" w:hAnsi="Times New Roman" w:cs="Times New Roman"/>
          <w:b/>
          <w:sz w:val="24"/>
          <w:szCs w:val="24"/>
        </w:rPr>
        <w:t>jednání:</w:t>
      </w:r>
      <w:r w:rsidR="0087350E">
        <w:rPr>
          <w:rFonts w:ascii="Times New Roman" w:hAnsi="Times New Roman" w:cs="Times New Roman"/>
          <w:b/>
          <w:sz w:val="24"/>
          <w:szCs w:val="24"/>
        </w:rPr>
        <w:tab/>
      </w:r>
      <w:r w:rsidR="00C7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0E" w:rsidRPr="0087350E">
        <w:rPr>
          <w:rFonts w:ascii="Times New Roman" w:hAnsi="Times New Roman" w:cs="Times New Roman"/>
          <w:sz w:val="24"/>
          <w:szCs w:val="24"/>
        </w:rPr>
        <w:t>jednání</w:t>
      </w:r>
      <w:r w:rsidR="000514BB">
        <w:rPr>
          <w:rFonts w:ascii="Times New Roman" w:hAnsi="Times New Roman" w:cs="Times New Roman"/>
          <w:sz w:val="24"/>
          <w:szCs w:val="24"/>
        </w:rPr>
        <w:t xml:space="preserve"> bylo zahájeno v </w:t>
      </w:r>
      <w:r w:rsidR="0052517A">
        <w:rPr>
          <w:rFonts w:ascii="Times New Roman" w:hAnsi="Times New Roman" w:cs="Times New Roman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sz w:val="24"/>
          <w:szCs w:val="24"/>
        </w:rPr>
        <w:t>10</w:t>
      </w:r>
      <w:r w:rsidRPr="000F63BA">
        <w:rPr>
          <w:rFonts w:ascii="Times New Roman" w:hAnsi="Times New Roman" w:cs="Times New Roman"/>
          <w:sz w:val="24"/>
          <w:szCs w:val="24"/>
        </w:rPr>
        <w:t>:</w:t>
      </w:r>
      <w:r w:rsidR="00B31F69">
        <w:rPr>
          <w:rFonts w:ascii="Times New Roman" w:hAnsi="Times New Roman" w:cs="Times New Roman"/>
          <w:sz w:val="24"/>
          <w:szCs w:val="24"/>
        </w:rPr>
        <w:t>0</w:t>
      </w:r>
      <w:r w:rsidRPr="000F63BA">
        <w:rPr>
          <w:rFonts w:ascii="Times New Roman" w:hAnsi="Times New Roman" w:cs="Times New Roman"/>
          <w:sz w:val="24"/>
          <w:szCs w:val="24"/>
        </w:rPr>
        <w:t>0 hodin</w:t>
      </w:r>
      <w:r w:rsidR="00F12EE7">
        <w:rPr>
          <w:rFonts w:ascii="Times New Roman" w:hAnsi="Times New Roman" w:cs="Times New Roman"/>
          <w:sz w:val="24"/>
          <w:szCs w:val="24"/>
        </w:rPr>
        <w:t>.</w:t>
      </w:r>
    </w:p>
    <w:p w:rsidR="00A80283" w:rsidRDefault="00CE139C" w:rsidP="00A80283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Přítomni</w:t>
      </w:r>
      <w:r w:rsidR="00A80283">
        <w:rPr>
          <w:rFonts w:ascii="Times New Roman" w:hAnsi="Times New Roman" w:cs="Times New Roman"/>
          <w:b/>
          <w:sz w:val="24"/>
          <w:szCs w:val="24"/>
        </w:rPr>
        <w:t xml:space="preserve"> členové ŘV ITIK</w:t>
      </w:r>
      <w:r w:rsidR="00C653E3">
        <w:rPr>
          <w:rFonts w:ascii="Times New Roman" w:hAnsi="Times New Roman" w:cs="Times New Roman"/>
          <w:b/>
          <w:sz w:val="24"/>
          <w:szCs w:val="24"/>
        </w:rPr>
        <w:t>A</w:t>
      </w:r>
      <w:r w:rsidR="00A80283">
        <w:rPr>
          <w:rFonts w:ascii="Times New Roman" w:hAnsi="Times New Roman" w:cs="Times New Roman"/>
          <w:b/>
          <w:sz w:val="24"/>
          <w:szCs w:val="24"/>
        </w:rPr>
        <w:t xml:space="preserve">°: </w:t>
      </w:r>
      <w:r w:rsidRPr="000F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3BA">
        <w:rPr>
          <w:rFonts w:ascii="Times New Roman" w:hAnsi="Times New Roman" w:cs="Times New Roman"/>
          <w:b/>
          <w:sz w:val="24"/>
          <w:szCs w:val="24"/>
        </w:rPr>
        <w:tab/>
      </w:r>
      <w:r w:rsidR="009A7551">
        <w:rPr>
          <w:rFonts w:ascii="Times New Roman" w:hAnsi="Times New Roman" w:cs="Times New Roman"/>
          <w:sz w:val="24"/>
          <w:szCs w:val="24"/>
        </w:rPr>
        <w:t>Mgr. Tomáš Trtek</w:t>
      </w:r>
      <w:r w:rsidR="00A80283">
        <w:rPr>
          <w:rFonts w:ascii="Times New Roman" w:hAnsi="Times New Roman" w:cs="Times New Roman"/>
          <w:sz w:val="24"/>
          <w:szCs w:val="24"/>
        </w:rPr>
        <w:t xml:space="preserve"> – místopředseda ŘV</w:t>
      </w:r>
      <w:r w:rsidR="00B31F69">
        <w:rPr>
          <w:rFonts w:ascii="Times New Roman" w:hAnsi="Times New Roman" w:cs="Times New Roman"/>
          <w:sz w:val="24"/>
          <w:szCs w:val="24"/>
        </w:rPr>
        <w:t xml:space="preserve"> </w:t>
      </w:r>
      <w:r w:rsidR="00A80283">
        <w:rPr>
          <w:rFonts w:ascii="Times New Roman" w:hAnsi="Times New Roman" w:cs="Times New Roman"/>
          <w:sz w:val="24"/>
          <w:szCs w:val="24"/>
        </w:rPr>
        <w:t>ITIK</w:t>
      </w:r>
      <w:r w:rsidR="00C653E3">
        <w:rPr>
          <w:rFonts w:ascii="Times New Roman" w:hAnsi="Times New Roman" w:cs="Times New Roman"/>
          <w:sz w:val="24"/>
          <w:szCs w:val="24"/>
        </w:rPr>
        <w:t>A</w:t>
      </w:r>
      <w:r w:rsidR="00A80283">
        <w:rPr>
          <w:rFonts w:ascii="Times New Roman" w:hAnsi="Times New Roman" w:cs="Times New Roman"/>
          <w:sz w:val="24"/>
          <w:szCs w:val="24"/>
        </w:rPr>
        <w:t>°</w:t>
      </w:r>
    </w:p>
    <w:p w:rsidR="0052517A" w:rsidRDefault="009A7551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Lukáš Siřínek</w:t>
      </w:r>
      <w:r w:rsidR="00FC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CD" w:rsidRPr="00F2073E" w:rsidRDefault="00FC29CD" w:rsidP="00A80283">
      <w:pPr>
        <w:ind w:left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Mgr. Petr Adamec </w:t>
      </w:r>
      <w:r w:rsidR="00F2073E">
        <w:rPr>
          <w:rFonts w:ascii="Times New Roman" w:hAnsi="Times New Roman" w:cs="Times New Roman"/>
          <w:sz w:val="24"/>
          <w:szCs w:val="24"/>
        </w:rPr>
        <w:t xml:space="preserve">– zastoupen </w:t>
      </w:r>
      <w:r w:rsidR="00F2073E" w:rsidRPr="00F2073E">
        <w:rPr>
          <w:rFonts w:ascii="Times New Roman" w:hAnsi="Times New Roman" w:cs="Times New Roman"/>
          <w:sz w:val="24"/>
          <w:szCs w:val="24"/>
        </w:rPr>
        <w:t>Ing. Kateřinou Smolíkovou</w:t>
      </w:r>
    </w:p>
    <w:p w:rsidR="00A80283" w:rsidRDefault="009A7551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Markéta Hendrichová</w:t>
      </w:r>
    </w:p>
    <w:p w:rsidR="00F2073E" w:rsidRDefault="009A7551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Kateřina Klepáčková</w:t>
      </w:r>
    </w:p>
    <w:p w:rsidR="00A80283" w:rsidRDefault="00767220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Těžká</w:t>
      </w:r>
      <w:r w:rsidR="00A24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51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 Novotný</w:t>
      </w:r>
    </w:p>
    <w:p w:rsidR="00A80283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Zdeněk Gaudek</w:t>
      </w:r>
      <w:r w:rsidRPr="00A8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7A" w:rsidRDefault="0052517A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arch. </w:t>
      </w:r>
      <w:r w:rsidRPr="000F63BA">
        <w:rPr>
          <w:rFonts w:ascii="Times New Roman" w:hAnsi="Times New Roman" w:cs="Times New Roman"/>
          <w:sz w:val="24"/>
          <w:szCs w:val="24"/>
        </w:rPr>
        <w:t>Jaromír Musil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73E">
        <w:rPr>
          <w:rFonts w:ascii="Times New Roman" w:hAnsi="Times New Roman" w:cs="Times New Roman"/>
          <w:sz w:val="24"/>
          <w:szCs w:val="24"/>
        </w:rPr>
        <w:t>– zastoupen Ing. Kateřinou Abrahamovou</w:t>
      </w:r>
    </w:p>
    <w:p w:rsidR="00A80283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Blanka Heroutová – člen bez hlasovacího práva</w:t>
      </w:r>
    </w:p>
    <w:p w:rsidR="009A7551" w:rsidRDefault="00CE139C" w:rsidP="00FC29CD">
      <w:pPr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Nepřítomni:</w:t>
      </w:r>
      <w:r w:rsidR="00AA1BB6" w:rsidRPr="000F63BA">
        <w:rPr>
          <w:rFonts w:ascii="Times New Roman" w:hAnsi="Times New Roman" w:cs="Times New Roman"/>
          <w:b/>
          <w:sz w:val="24"/>
          <w:szCs w:val="24"/>
        </w:rPr>
        <w:tab/>
      </w:r>
      <w:r w:rsidR="00C70B51">
        <w:rPr>
          <w:rFonts w:ascii="Times New Roman" w:hAnsi="Times New Roman" w:cs="Times New Roman"/>
          <w:sz w:val="24"/>
          <w:szCs w:val="24"/>
        </w:rPr>
        <w:t xml:space="preserve"> </w:t>
      </w:r>
      <w:r w:rsidR="0032305F" w:rsidRPr="000F63BA">
        <w:rPr>
          <w:rFonts w:ascii="Times New Roman" w:hAnsi="Times New Roman" w:cs="Times New Roman"/>
          <w:sz w:val="24"/>
          <w:szCs w:val="24"/>
        </w:rPr>
        <w:t xml:space="preserve"> </w:t>
      </w:r>
      <w:r w:rsidR="00A80283">
        <w:rPr>
          <w:rFonts w:ascii="Times New Roman" w:hAnsi="Times New Roman" w:cs="Times New Roman"/>
          <w:sz w:val="24"/>
          <w:szCs w:val="24"/>
        </w:rPr>
        <w:t xml:space="preserve"> Ing. Andrea Pfeffer Ferková, MBA</w:t>
      </w:r>
      <w:r w:rsidR="00E92691">
        <w:rPr>
          <w:rFonts w:ascii="Times New Roman" w:hAnsi="Times New Roman" w:cs="Times New Roman"/>
          <w:sz w:val="24"/>
          <w:szCs w:val="24"/>
        </w:rPr>
        <w:t xml:space="preserve"> - omluvena</w:t>
      </w:r>
    </w:p>
    <w:p w:rsidR="00F2073E" w:rsidRDefault="00F2073E" w:rsidP="00F2073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Ing. Alexandra Fürbachová - omluvena</w:t>
      </w:r>
    </w:p>
    <w:p w:rsidR="00BC1DAB" w:rsidRPr="00236C05" w:rsidRDefault="00352B22" w:rsidP="00FC3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Místopředseda ŘV souhlasí s nominací náhradníků členů ŘV ITIKA°.</w:t>
      </w:r>
    </w:p>
    <w:p w:rsidR="00352B22" w:rsidRDefault="00352B22" w:rsidP="00AB44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44A" w:rsidRPr="00236C05" w:rsidRDefault="00CE139C" w:rsidP="00AB44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05">
        <w:rPr>
          <w:rFonts w:ascii="Times New Roman" w:hAnsi="Times New Roman" w:cs="Times New Roman"/>
          <w:b/>
          <w:sz w:val="24"/>
          <w:szCs w:val="24"/>
          <w:u w:val="single"/>
        </w:rPr>
        <w:t>Program jednání: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Schválení </w:t>
      </w:r>
      <w:r w:rsidR="00B31F69">
        <w:rPr>
          <w:rFonts w:ascii="Times New Roman" w:hAnsi="Times New Roman" w:cs="Times New Roman"/>
          <w:iCs/>
          <w:sz w:val="24"/>
          <w:szCs w:val="24"/>
        </w:rPr>
        <w:t xml:space="preserve">finálního </w:t>
      </w:r>
      <w:r w:rsidRPr="0052517A">
        <w:rPr>
          <w:rFonts w:ascii="Times New Roman" w:hAnsi="Times New Roman" w:cs="Times New Roman"/>
          <w:iCs/>
          <w:sz w:val="24"/>
          <w:szCs w:val="24"/>
        </w:rPr>
        <w:t xml:space="preserve">dokumentu </w:t>
      </w:r>
      <w:proofErr w:type="spellStart"/>
      <w:r w:rsidRPr="0052517A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 w:rsidRPr="0052517A">
        <w:rPr>
          <w:rFonts w:ascii="Times New Roman" w:hAnsi="Times New Roman" w:cs="Times New Roman"/>
          <w:iCs/>
          <w:sz w:val="24"/>
          <w:szCs w:val="24"/>
        </w:rPr>
        <w:t xml:space="preserve"> ITIKA°, </w:t>
      </w:r>
      <w:r w:rsidR="00B31F69">
        <w:rPr>
          <w:rFonts w:ascii="Times New Roman" w:hAnsi="Times New Roman" w:cs="Times New Roman"/>
          <w:iCs/>
          <w:sz w:val="24"/>
          <w:szCs w:val="24"/>
        </w:rPr>
        <w:t>k </w:t>
      </w:r>
      <w:r w:rsidRPr="0052517A">
        <w:rPr>
          <w:rFonts w:ascii="Times New Roman" w:hAnsi="Times New Roman" w:cs="Times New Roman"/>
          <w:iCs/>
          <w:sz w:val="24"/>
          <w:szCs w:val="24"/>
        </w:rPr>
        <w:t>dispozici</w:t>
      </w:r>
      <w:r w:rsidR="00B31F69">
        <w:rPr>
          <w:rFonts w:ascii="Times New Roman" w:hAnsi="Times New Roman" w:cs="Times New Roman"/>
          <w:iCs/>
          <w:sz w:val="24"/>
          <w:szCs w:val="24"/>
        </w:rPr>
        <w:t xml:space="preserve"> na</w:t>
      </w:r>
      <w:r w:rsidRPr="0052517A">
        <w:rPr>
          <w:rFonts w:ascii="Times New Roman" w:hAnsi="Times New Roman" w:cs="Times New Roman"/>
          <w:iCs/>
          <w:sz w:val="24"/>
          <w:szCs w:val="24"/>
        </w:rPr>
        <w:t xml:space="preserve"> webu </w:t>
      </w:r>
      <w:hyperlink r:id="rId7" w:history="1">
        <w:r w:rsidRPr="0052517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https://kvprojekty.cz/cs/dokumenty</w:t>
        </w:r>
      </w:hyperlink>
      <w:r w:rsidR="00352B22">
        <w:rPr>
          <w:rStyle w:val="Hypertextovodkaz"/>
          <w:rFonts w:ascii="Times New Roman" w:hAnsi="Times New Roman" w:cs="Times New Roman"/>
          <w:iCs/>
          <w:sz w:val="24"/>
          <w:szCs w:val="24"/>
        </w:rPr>
        <w:t>.</w:t>
      </w:r>
      <w:r w:rsidRPr="005251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517A" w:rsidRPr="0052517A" w:rsidRDefault="00B31F69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Výzvy nositele</w:t>
      </w:r>
      <w:r w:rsidR="0052517A" w:rsidRPr="0052517A">
        <w:rPr>
          <w:rFonts w:ascii="Times New Roman" w:hAnsi="Times New Roman" w:cs="Times New Roman"/>
          <w:iCs/>
          <w:sz w:val="24"/>
          <w:szCs w:val="24"/>
        </w:rPr>
        <w:t xml:space="preserve"> ITIKA° </w:t>
      </w:r>
      <w:r>
        <w:rPr>
          <w:rFonts w:ascii="Times New Roman" w:hAnsi="Times New Roman" w:cs="Times New Roman"/>
          <w:iCs/>
          <w:sz w:val="24"/>
          <w:szCs w:val="24"/>
        </w:rPr>
        <w:t>1 – 11.</w:t>
      </w:r>
    </w:p>
    <w:p w:rsidR="00B31F69" w:rsidRDefault="00352B22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Různé.</w:t>
      </w:r>
    </w:p>
    <w:p w:rsidR="00352B22" w:rsidRDefault="00352B22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Závěr.</w:t>
      </w:r>
    </w:p>
    <w:p w:rsidR="001D2FBF" w:rsidRDefault="001D2FBF" w:rsidP="00236C0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B31F69" w:rsidRDefault="00B31F69" w:rsidP="00236C0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AB444A" w:rsidRPr="00AB444A" w:rsidRDefault="00AB444A" w:rsidP="004277F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A1BB6" w:rsidRDefault="00CE139C" w:rsidP="0052517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900D23">
        <w:rPr>
          <w:b/>
          <w:sz w:val="24"/>
          <w:szCs w:val="24"/>
          <w:u w:val="single"/>
        </w:rPr>
        <w:lastRenderedPageBreak/>
        <w:t>Zahájení:</w:t>
      </w:r>
    </w:p>
    <w:p w:rsidR="00AB444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sz w:val="24"/>
          <w:szCs w:val="24"/>
          <w:u w:val="single"/>
        </w:rPr>
      </w:pPr>
    </w:p>
    <w:p w:rsidR="0052517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>Jednání zahájil</w:t>
      </w:r>
      <w:r w:rsidR="00FC29CD">
        <w:rPr>
          <w:color w:val="auto"/>
          <w:sz w:val="24"/>
          <w:szCs w:val="24"/>
        </w:rPr>
        <w:t xml:space="preserve"> </w:t>
      </w:r>
      <w:r w:rsidR="0052517A">
        <w:rPr>
          <w:color w:val="auto"/>
          <w:sz w:val="24"/>
          <w:szCs w:val="24"/>
        </w:rPr>
        <w:t>předseda místopředseda</w:t>
      </w:r>
      <w:r w:rsidR="00B31F69">
        <w:rPr>
          <w:color w:val="auto"/>
          <w:sz w:val="24"/>
          <w:szCs w:val="24"/>
        </w:rPr>
        <w:t xml:space="preserve"> ITIKA</w:t>
      </w:r>
      <w:r w:rsidR="00FC29CD">
        <w:rPr>
          <w:color w:val="auto"/>
          <w:sz w:val="24"/>
          <w:szCs w:val="24"/>
        </w:rPr>
        <w:t xml:space="preserve">° </w:t>
      </w:r>
      <w:r w:rsidR="0052517A" w:rsidRPr="0052517A">
        <w:rPr>
          <w:color w:val="auto"/>
          <w:sz w:val="24"/>
          <w:szCs w:val="24"/>
        </w:rPr>
        <w:t xml:space="preserve">Mgr. Tomáš Trtek </w:t>
      </w:r>
      <w:r w:rsidR="00FC29CD">
        <w:rPr>
          <w:color w:val="auto"/>
          <w:sz w:val="24"/>
          <w:szCs w:val="24"/>
        </w:rPr>
        <w:t>a přivítal zúčastněné</w:t>
      </w:r>
      <w:r w:rsidR="0052517A">
        <w:rPr>
          <w:color w:val="auto"/>
          <w:sz w:val="24"/>
          <w:szCs w:val="24"/>
        </w:rPr>
        <w:t xml:space="preserve">. V rámci uvítání místopředseda </w:t>
      </w:r>
      <w:r w:rsidR="00FC29CD">
        <w:rPr>
          <w:color w:val="auto"/>
          <w:sz w:val="24"/>
          <w:szCs w:val="24"/>
        </w:rPr>
        <w:t>konstatoval, že výbor je v</w:t>
      </w:r>
      <w:r w:rsidR="00B31F69">
        <w:rPr>
          <w:color w:val="auto"/>
          <w:sz w:val="24"/>
          <w:szCs w:val="24"/>
        </w:rPr>
        <w:t> </w:t>
      </w:r>
      <w:r w:rsidR="00FC29CD">
        <w:rPr>
          <w:color w:val="auto"/>
          <w:sz w:val="24"/>
          <w:szCs w:val="24"/>
        </w:rPr>
        <w:t>počtu</w:t>
      </w:r>
      <w:r w:rsidR="00F2073E">
        <w:rPr>
          <w:color w:val="auto"/>
          <w:sz w:val="24"/>
          <w:szCs w:val="24"/>
        </w:rPr>
        <w:t xml:space="preserve"> 9</w:t>
      </w:r>
      <w:r w:rsidR="00FC29CD">
        <w:rPr>
          <w:color w:val="auto"/>
          <w:sz w:val="24"/>
          <w:szCs w:val="24"/>
        </w:rPr>
        <w:t xml:space="preserve"> členů </w:t>
      </w:r>
      <w:r w:rsidR="00FC29CD" w:rsidRPr="007271A1">
        <w:rPr>
          <w:b/>
          <w:color w:val="auto"/>
          <w:sz w:val="24"/>
          <w:szCs w:val="24"/>
        </w:rPr>
        <w:t>usnášeníschopný</w:t>
      </w:r>
      <w:r w:rsidR="00FC29CD">
        <w:rPr>
          <w:color w:val="auto"/>
          <w:sz w:val="24"/>
          <w:szCs w:val="24"/>
        </w:rPr>
        <w:t>.</w:t>
      </w:r>
      <w:r w:rsidR="003D1A22">
        <w:rPr>
          <w:color w:val="auto"/>
          <w:sz w:val="24"/>
          <w:szCs w:val="24"/>
        </w:rPr>
        <w:t xml:space="preserve"> </w:t>
      </w:r>
    </w:p>
    <w:p w:rsidR="00AB444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>Členové výboru byli prostřednictvím emailové pozvánky seznámeni s body programu a byly jim s předstihem poskytnuty projednávané dokumenty</w:t>
      </w:r>
      <w:r w:rsidR="0062553E">
        <w:rPr>
          <w:color w:val="auto"/>
          <w:sz w:val="24"/>
          <w:szCs w:val="24"/>
        </w:rPr>
        <w:t>,</w:t>
      </w:r>
      <w:r w:rsidR="007271A1">
        <w:rPr>
          <w:color w:val="auto"/>
          <w:sz w:val="24"/>
          <w:szCs w:val="24"/>
        </w:rPr>
        <w:t xml:space="preserve"> dále </w:t>
      </w:r>
      <w:r w:rsidR="00FC29CD">
        <w:rPr>
          <w:color w:val="auto"/>
          <w:sz w:val="24"/>
          <w:szCs w:val="24"/>
        </w:rPr>
        <w:t>byli upozorněni na pořízení</w:t>
      </w:r>
      <w:r w:rsidR="002E744A">
        <w:rPr>
          <w:color w:val="auto"/>
          <w:sz w:val="24"/>
          <w:szCs w:val="24"/>
        </w:rPr>
        <w:t xml:space="preserve"> </w:t>
      </w:r>
      <w:r w:rsidR="002E744A" w:rsidRPr="007271A1">
        <w:rPr>
          <w:b/>
          <w:color w:val="auto"/>
          <w:sz w:val="24"/>
          <w:szCs w:val="24"/>
        </w:rPr>
        <w:t>zvukového</w:t>
      </w:r>
      <w:r w:rsidR="00FC29CD" w:rsidRPr="007271A1">
        <w:rPr>
          <w:b/>
          <w:color w:val="auto"/>
          <w:sz w:val="24"/>
          <w:szCs w:val="24"/>
        </w:rPr>
        <w:t xml:space="preserve"> záznamu</w:t>
      </w:r>
      <w:r w:rsidR="00FC29CD">
        <w:rPr>
          <w:color w:val="auto"/>
          <w:sz w:val="24"/>
          <w:szCs w:val="24"/>
        </w:rPr>
        <w:t xml:space="preserve"> jednání</w:t>
      </w:r>
      <w:r w:rsidR="007271A1">
        <w:rPr>
          <w:color w:val="auto"/>
          <w:sz w:val="24"/>
          <w:szCs w:val="24"/>
        </w:rPr>
        <w:t xml:space="preserve"> a také na možný střet zájmů v rámci </w:t>
      </w:r>
      <w:r w:rsidR="007271A1" w:rsidRPr="007271A1">
        <w:rPr>
          <w:b/>
          <w:color w:val="auto"/>
          <w:sz w:val="24"/>
          <w:szCs w:val="24"/>
        </w:rPr>
        <w:t>ošetření transparentnosti a střetu zájmů</w:t>
      </w:r>
      <w:r w:rsidR="007271A1">
        <w:rPr>
          <w:color w:val="auto"/>
          <w:sz w:val="24"/>
          <w:szCs w:val="24"/>
        </w:rPr>
        <w:t xml:space="preserve"> jednotlivých členů</w:t>
      </w:r>
      <w:r w:rsidR="00FC29CD">
        <w:rPr>
          <w:color w:val="auto"/>
          <w:sz w:val="24"/>
          <w:szCs w:val="24"/>
        </w:rPr>
        <w:t xml:space="preserve">. </w:t>
      </w:r>
      <w:r w:rsidR="007271A1">
        <w:rPr>
          <w:color w:val="auto"/>
          <w:sz w:val="24"/>
          <w:szCs w:val="24"/>
        </w:rPr>
        <w:t xml:space="preserve">Členové ŘV ITIKA° mají povinnost před každým zasedáním, kde bude probíhat výběr projektových záměrů nahlásit možný střet zájmů vůči projednávaným záměrům, jak nařizuje MIPINRAP a také dokument strategie ITIKA°. </w:t>
      </w:r>
    </w:p>
    <w:p w:rsidR="007271A1" w:rsidRDefault="007271A1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</w:p>
    <w:p w:rsidR="007271A1" w:rsidRPr="00083B3E" w:rsidRDefault="007271A1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</w:p>
    <w:p w:rsidR="0062553E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bCs/>
          <w:color w:val="0070C0"/>
          <w:sz w:val="24"/>
          <w:szCs w:val="24"/>
          <w:u w:val="single"/>
        </w:rPr>
      </w:pPr>
      <w:r w:rsidRPr="00366927">
        <w:rPr>
          <w:b/>
          <w:bCs/>
          <w:color w:val="0070C0"/>
          <w:sz w:val="24"/>
          <w:szCs w:val="24"/>
          <w:u w:val="single"/>
        </w:rPr>
        <w:t xml:space="preserve">Usnesení č. </w:t>
      </w:r>
      <w:r w:rsidR="007271A1" w:rsidRPr="00366927">
        <w:rPr>
          <w:b/>
          <w:bCs/>
          <w:color w:val="0070C0"/>
          <w:sz w:val="24"/>
          <w:szCs w:val="24"/>
          <w:u w:val="single"/>
        </w:rPr>
        <w:t>0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Řídicí výbor Integrované strategie Karlovarské aglomerace 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0070C0"/>
          <w:sz w:val="24"/>
          <w:szCs w:val="24"/>
        </w:rPr>
      </w:pPr>
      <w:r w:rsidRPr="00366927">
        <w:rPr>
          <w:b/>
          <w:bCs/>
          <w:color w:val="0070C0"/>
          <w:sz w:val="24"/>
          <w:szCs w:val="24"/>
        </w:rPr>
        <w:t xml:space="preserve">a) </w:t>
      </w:r>
      <w:r w:rsidRPr="00366927">
        <w:rPr>
          <w:b/>
          <w:bCs/>
          <w:color w:val="0070C0"/>
          <w:sz w:val="24"/>
          <w:szCs w:val="24"/>
        </w:rPr>
        <w:tab/>
      </w:r>
      <w:r w:rsidR="00041D15" w:rsidRPr="00366927">
        <w:rPr>
          <w:b/>
          <w:bCs/>
          <w:color w:val="0070C0"/>
          <w:sz w:val="24"/>
          <w:szCs w:val="24"/>
        </w:rPr>
        <w:t>vzal</w:t>
      </w:r>
      <w:r w:rsidRPr="00366927">
        <w:rPr>
          <w:b/>
          <w:bCs/>
          <w:color w:val="0070C0"/>
          <w:sz w:val="24"/>
          <w:szCs w:val="24"/>
        </w:rPr>
        <w:t xml:space="preserve"> na vědomí </w:t>
      </w:r>
      <w:r w:rsidRPr="00366927">
        <w:rPr>
          <w:bCs/>
          <w:color w:val="0070C0"/>
          <w:sz w:val="24"/>
          <w:szCs w:val="24"/>
        </w:rPr>
        <w:t xml:space="preserve">program </w:t>
      </w:r>
      <w:r w:rsidR="00B31F69">
        <w:rPr>
          <w:bCs/>
          <w:color w:val="0070C0"/>
          <w:sz w:val="24"/>
          <w:szCs w:val="24"/>
        </w:rPr>
        <w:t>5</w:t>
      </w:r>
      <w:r w:rsidRPr="00366927">
        <w:rPr>
          <w:bCs/>
          <w:color w:val="0070C0"/>
          <w:sz w:val="24"/>
          <w:szCs w:val="24"/>
        </w:rPr>
        <w:t>. jednání ŘV</w:t>
      </w:r>
      <w:r w:rsidRPr="00366927">
        <w:rPr>
          <w:b/>
          <w:bCs/>
          <w:color w:val="0070C0"/>
          <w:sz w:val="24"/>
          <w:szCs w:val="24"/>
        </w:rPr>
        <w:t xml:space="preserve"> </w:t>
      </w:r>
      <w:r w:rsidRPr="00366927">
        <w:rPr>
          <w:color w:val="0070C0"/>
          <w:sz w:val="24"/>
          <w:szCs w:val="24"/>
        </w:rPr>
        <w:t>ITIK</w:t>
      </w:r>
      <w:r w:rsidR="007271A1" w:rsidRPr="00366927">
        <w:rPr>
          <w:color w:val="0070C0"/>
          <w:sz w:val="24"/>
          <w:szCs w:val="24"/>
        </w:rPr>
        <w:t>A</w:t>
      </w:r>
      <w:r w:rsidRPr="00366927">
        <w:rPr>
          <w:color w:val="0070C0"/>
          <w:sz w:val="24"/>
          <w:szCs w:val="24"/>
        </w:rPr>
        <w:t>° a</w:t>
      </w:r>
    </w:p>
    <w:p w:rsidR="0062553E" w:rsidRPr="00366927" w:rsidRDefault="0062553E" w:rsidP="00D10EEA">
      <w:pPr>
        <w:pStyle w:val="Normln1"/>
        <w:numPr>
          <w:ilvl w:val="0"/>
          <w:numId w:val="4"/>
        </w:numPr>
        <w:tabs>
          <w:tab w:val="right" w:pos="-3261"/>
          <w:tab w:val="left" w:pos="-1843"/>
          <w:tab w:val="left" w:pos="142"/>
        </w:tabs>
        <w:spacing w:line="276" w:lineRule="auto"/>
        <w:ind w:firstLine="698"/>
        <w:rPr>
          <w:color w:val="0070C0"/>
          <w:sz w:val="24"/>
          <w:szCs w:val="24"/>
        </w:rPr>
      </w:pPr>
      <w:r w:rsidRPr="00366927">
        <w:rPr>
          <w:b/>
          <w:bCs/>
          <w:color w:val="0070C0"/>
          <w:sz w:val="24"/>
          <w:szCs w:val="24"/>
        </w:rPr>
        <w:t xml:space="preserve">schvaluje </w:t>
      </w:r>
      <w:r w:rsidR="007271A1" w:rsidRPr="00366927">
        <w:rPr>
          <w:bCs/>
          <w:color w:val="0070C0"/>
          <w:sz w:val="24"/>
          <w:szCs w:val="24"/>
        </w:rPr>
        <w:t xml:space="preserve">jeho obsah. 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color w:val="0070C0"/>
          <w:sz w:val="24"/>
          <w:szCs w:val="24"/>
        </w:rPr>
      </w:pP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pro:  </w:t>
      </w:r>
      <w:r w:rsidR="00F2073E">
        <w:rPr>
          <w:color w:val="0070C0"/>
          <w:sz w:val="24"/>
          <w:szCs w:val="24"/>
        </w:rPr>
        <w:t>9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proti: </w:t>
      </w:r>
      <w:r w:rsidR="00B7062E" w:rsidRPr="00366927">
        <w:rPr>
          <w:color w:val="0070C0"/>
          <w:sz w:val="24"/>
          <w:szCs w:val="24"/>
        </w:rPr>
        <w:t>0</w:t>
      </w:r>
    </w:p>
    <w:p w:rsidR="00BC1DAB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zdržel se: </w:t>
      </w:r>
      <w:r w:rsidR="00366927" w:rsidRPr="00366927">
        <w:rPr>
          <w:color w:val="0070C0"/>
          <w:sz w:val="24"/>
          <w:szCs w:val="24"/>
        </w:rPr>
        <w:t>0</w:t>
      </w:r>
    </w:p>
    <w:p w:rsidR="00660EA3" w:rsidRDefault="00660EA3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sz w:val="24"/>
          <w:szCs w:val="24"/>
        </w:rPr>
      </w:pPr>
    </w:p>
    <w:p w:rsidR="00660EA3" w:rsidRPr="00647069" w:rsidRDefault="00660EA3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sz w:val="24"/>
          <w:szCs w:val="24"/>
        </w:rPr>
      </w:pPr>
    </w:p>
    <w:p w:rsidR="00AB444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sz w:val="24"/>
          <w:szCs w:val="24"/>
          <w:u w:val="single"/>
        </w:rPr>
      </w:pPr>
    </w:p>
    <w:p w:rsidR="00660EA3" w:rsidRPr="000276B3" w:rsidRDefault="00582C08" w:rsidP="00582C08">
      <w:pPr>
        <w:pStyle w:val="Nadpis2"/>
        <w:rPr>
          <w:b/>
          <w:sz w:val="24"/>
        </w:rPr>
      </w:pPr>
      <w:r w:rsidRPr="000276B3">
        <w:rPr>
          <w:b/>
        </w:rPr>
        <w:t xml:space="preserve">1 </w:t>
      </w:r>
      <w:r w:rsidR="00B31F69">
        <w:rPr>
          <w:b/>
        </w:rPr>
        <w:t xml:space="preserve">Schválení finálního znění </w:t>
      </w:r>
      <w:r w:rsidR="00660EA3" w:rsidRPr="000276B3">
        <w:rPr>
          <w:b/>
        </w:rPr>
        <w:t xml:space="preserve">dokumentu </w:t>
      </w:r>
      <w:proofErr w:type="spellStart"/>
      <w:r w:rsidR="00660EA3" w:rsidRPr="000276B3">
        <w:rPr>
          <w:b/>
        </w:rPr>
        <w:t>Isg</w:t>
      </w:r>
      <w:proofErr w:type="spellEnd"/>
      <w:r w:rsidR="00660EA3" w:rsidRPr="000276B3">
        <w:rPr>
          <w:b/>
        </w:rPr>
        <w:t xml:space="preserve"> ITIKA°</w:t>
      </w:r>
      <w:r w:rsidR="00660EA3" w:rsidRPr="000276B3">
        <w:rPr>
          <w:b/>
          <w:sz w:val="24"/>
        </w:rPr>
        <w:t xml:space="preserve"> </w:t>
      </w:r>
    </w:p>
    <w:p w:rsidR="00660EA3" w:rsidRPr="00660EA3" w:rsidRDefault="00B31F69" w:rsidP="00E92691">
      <w:pPr>
        <w:pStyle w:val="Odstavecseseznamem"/>
        <w:spacing w:before="100" w:beforeAutospacing="1" w:after="100" w:afterAutospacing="1" w:line="240" w:lineRule="auto"/>
        <w:ind w:hanging="57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Finální </w:t>
      </w:r>
      <w:r w:rsidR="00660EA3" w:rsidRPr="00660EA3">
        <w:rPr>
          <w:rFonts w:ascii="Times New Roman" w:hAnsi="Times New Roman" w:cs="Times New Roman"/>
          <w:iCs/>
          <w:sz w:val="24"/>
          <w:szCs w:val="24"/>
        </w:rPr>
        <w:t xml:space="preserve">verze </w:t>
      </w:r>
      <w:r>
        <w:rPr>
          <w:rFonts w:ascii="Times New Roman" w:hAnsi="Times New Roman" w:cs="Times New Roman"/>
          <w:iCs/>
          <w:sz w:val="24"/>
          <w:szCs w:val="24"/>
        </w:rPr>
        <w:t xml:space="preserve">dokumentu </w:t>
      </w:r>
      <w:r w:rsidR="00660EA3" w:rsidRPr="00660EA3">
        <w:rPr>
          <w:rFonts w:ascii="Times New Roman" w:hAnsi="Times New Roman" w:cs="Times New Roman"/>
          <w:iCs/>
          <w:sz w:val="24"/>
          <w:szCs w:val="24"/>
        </w:rPr>
        <w:t>je</w:t>
      </w:r>
      <w:r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660EA3" w:rsidRPr="00660EA3">
        <w:rPr>
          <w:rFonts w:ascii="Times New Roman" w:hAnsi="Times New Roman" w:cs="Times New Roman"/>
          <w:iCs/>
          <w:sz w:val="24"/>
          <w:szCs w:val="24"/>
        </w:rPr>
        <w:t xml:space="preserve"> dispozici na</w:t>
      </w:r>
      <w:r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="00660EA3" w:rsidRPr="00660EA3">
        <w:rPr>
          <w:rFonts w:ascii="Times New Roman" w:hAnsi="Times New Roman" w:cs="Times New Roman"/>
          <w:iCs/>
          <w:sz w:val="24"/>
          <w:szCs w:val="24"/>
        </w:rPr>
        <w:t xml:space="preserve">ebu </w:t>
      </w:r>
      <w:hyperlink r:id="rId8" w:history="1">
        <w:r w:rsidR="00660EA3" w:rsidRPr="00660EA3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https://kvprojekty.cz/cs/dokumenty</w:t>
        </w:r>
      </w:hyperlink>
      <w:r w:rsidR="00660EA3">
        <w:rPr>
          <w:rFonts w:ascii="Times New Roman" w:hAnsi="Times New Roman" w:cs="Times New Roman"/>
          <w:iCs/>
          <w:sz w:val="24"/>
          <w:szCs w:val="24"/>
        </w:rPr>
        <w:t>.</w:t>
      </w:r>
      <w:r w:rsidR="00660EA3" w:rsidRPr="00660E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D4647" w:rsidRDefault="00660EA3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ITIKA° </w:t>
      </w:r>
      <w:r w:rsidR="00DD4647">
        <w:rPr>
          <w:sz w:val="24"/>
          <w:szCs w:val="24"/>
        </w:rPr>
        <w:t>prošel grafickou úpravou</w:t>
      </w:r>
      <w:r w:rsidR="00B31F69">
        <w:rPr>
          <w:sz w:val="24"/>
          <w:szCs w:val="24"/>
        </w:rPr>
        <w:t xml:space="preserve">, </w:t>
      </w:r>
      <w:r w:rsidR="00DD4647">
        <w:rPr>
          <w:sz w:val="24"/>
          <w:szCs w:val="24"/>
        </w:rPr>
        <w:t>korekcí úpravy struktury</w:t>
      </w:r>
      <w:r w:rsidR="00B31F69">
        <w:rPr>
          <w:sz w:val="24"/>
          <w:szCs w:val="24"/>
        </w:rPr>
        <w:t xml:space="preserve"> a doplněním připomínek</w:t>
      </w:r>
      <w:r w:rsidR="00DD4647">
        <w:rPr>
          <w:sz w:val="24"/>
          <w:szCs w:val="24"/>
        </w:rPr>
        <w:t xml:space="preserve">. </w:t>
      </w:r>
      <w:r w:rsidR="00B31F69">
        <w:rPr>
          <w:sz w:val="24"/>
          <w:szCs w:val="24"/>
        </w:rPr>
        <w:t>K</w:t>
      </w:r>
      <w:r w:rsidR="00DD4647">
        <w:rPr>
          <w:sz w:val="24"/>
          <w:szCs w:val="24"/>
        </w:rPr>
        <w:t xml:space="preserve">orekce byla vyvolaná nutnosti respektovat pravidla zapojení zdrojů podpory. </w:t>
      </w:r>
      <w:r w:rsidR="00DD4647" w:rsidRPr="00DD4647">
        <w:rPr>
          <w:sz w:val="24"/>
          <w:szCs w:val="24"/>
        </w:rPr>
        <w:t>Platí podmínka, že jedno opatření programového rámce nemůže</w:t>
      </w:r>
      <w:r w:rsidR="00DD4647">
        <w:rPr>
          <w:sz w:val="24"/>
          <w:szCs w:val="24"/>
        </w:rPr>
        <w:t xml:space="preserve"> být navázáno na více opatření strategického rámce (SR)</w:t>
      </w:r>
      <w:r w:rsidR="00DD4647" w:rsidRPr="00DD4647">
        <w:rPr>
          <w:sz w:val="24"/>
          <w:szCs w:val="24"/>
        </w:rPr>
        <w:t xml:space="preserve"> z různých specifických cílů </w:t>
      </w:r>
      <w:r w:rsidR="00DD4647">
        <w:rPr>
          <w:sz w:val="24"/>
          <w:szCs w:val="24"/>
        </w:rPr>
        <w:t xml:space="preserve">SR. Do struktury dokumentu byly dále promítnuty dosavadní výsledky z jednání pracovních skupin. </w:t>
      </w:r>
    </w:p>
    <w:p w:rsidR="00DD4647" w:rsidRDefault="00DD4647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</w:p>
    <w:p w:rsidR="00896A11" w:rsidRDefault="00DD4647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Dokument ITIKA° byl nositelem dne 13. 9. 2021 předložen MŽP  pro posouzení jeho vlivu na životní prostředí. Dne 20. 10. 2022 obdržel nositel </w:t>
      </w:r>
      <w:r w:rsidR="00896A11">
        <w:rPr>
          <w:sz w:val="24"/>
          <w:szCs w:val="24"/>
        </w:rPr>
        <w:t xml:space="preserve">z MŽP </w:t>
      </w:r>
      <w:r>
        <w:rPr>
          <w:sz w:val="24"/>
          <w:szCs w:val="24"/>
        </w:rPr>
        <w:t xml:space="preserve">resumé, že </w:t>
      </w:r>
      <w:r w:rsidR="00896A11">
        <w:rPr>
          <w:sz w:val="24"/>
          <w:szCs w:val="24"/>
        </w:rPr>
        <w:t>p</w:t>
      </w:r>
      <w:r w:rsidRPr="00DD4647">
        <w:rPr>
          <w:sz w:val="24"/>
          <w:szCs w:val="24"/>
        </w:rPr>
        <w:t>řipravovaná Integrovaná strategie Karlovarské aglomerace pro období 2021 - 2027 nenaplňuje dikci ustanovení § 10a odst. 1 zákona o</w:t>
      </w:r>
      <w:r w:rsidR="00E95654">
        <w:rPr>
          <w:sz w:val="24"/>
          <w:szCs w:val="24"/>
        </w:rPr>
        <w:t> </w:t>
      </w:r>
      <w:r w:rsidRPr="00DD4647">
        <w:rPr>
          <w:sz w:val="24"/>
          <w:szCs w:val="24"/>
        </w:rPr>
        <w:t xml:space="preserve">posuzování vlivů na životní prostředí, a proto </w:t>
      </w:r>
      <w:r w:rsidRPr="00896A11">
        <w:rPr>
          <w:b/>
          <w:sz w:val="24"/>
          <w:szCs w:val="24"/>
        </w:rPr>
        <w:t>není předmětem posuzování vlivů koncepce na životní</w:t>
      </w:r>
    </w:p>
    <w:p w:rsidR="002E0A0B" w:rsidRDefault="00DD4647" w:rsidP="00B31F69">
      <w:pPr>
        <w:pStyle w:val="Normlnweb"/>
        <w:tabs>
          <w:tab w:val="left" w:pos="548"/>
        </w:tabs>
        <w:spacing w:before="0" w:beforeAutospacing="0" w:after="200" w:afterAutospacing="0" w:line="312" w:lineRule="auto"/>
        <w:ind w:left="142"/>
        <w:rPr>
          <w:color w:val="000000"/>
        </w:rPr>
      </w:pPr>
      <w:r w:rsidRPr="00896A11">
        <w:rPr>
          <w:b/>
        </w:rPr>
        <w:t>prostředí</w:t>
      </w:r>
      <w:r w:rsidR="00896A11">
        <w:rPr>
          <w:b/>
        </w:rPr>
        <w:t xml:space="preserve"> </w:t>
      </w:r>
      <w:r w:rsidRPr="00DD4647">
        <w:t>dle tohoto zákona.</w:t>
      </w:r>
      <w:r>
        <w:t xml:space="preserve"> </w:t>
      </w:r>
      <w:r>
        <w:br/>
      </w:r>
      <w:r w:rsidR="00B31F69">
        <w:rPr>
          <w:color w:val="000000"/>
        </w:rPr>
        <w:t>Proběhlo v</w:t>
      </w:r>
      <w:r w:rsidR="002E0A0B" w:rsidRPr="002E0A0B">
        <w:rPr>
          <w:color w:val="000000"/>
        </w:rPr>
        <w:t>eřejné projednání 20. 4. 2022 Lidový dům Stará R</w:t>
      </w:r>
      <w:r w:rsidR="002E0A0B">
        <w:rPr>
          <w:color w:val="000000"/>
        </w:rPr>
        <w:t>ole</w:t>
      </w:r>
      <w:r w:rsidR="00B31F69">
        <w:rPr>
          <w:color w:val="000000"/>
        </w:rPr>
        <w:t xml:space="preserve">. </w:t>
      </w:r>
    </w:p>
    <w:p w:rsidR="00896A11" w:rsidRPr="002E0A0B" w:rsidRDefault="002E0A0B" w:rsidP="0090314C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="00896A11" w:rsidRPr="002E0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ada města 7. 6. 2022.</w:t>
      </w:r>
    </w:p>
    <w:p w:rsidR="00896A11" w:rsidRDefault="00896A11" w:rsidP="00D10EEA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6A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města 21. 6. 2022.</w:t>
      </w:r>
    </w:p>
    <w:p w:rsidR="002E0A0B" w:rsidRDefault="002E0A0B" w:rsidP="00D10EEA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MMR – červenec 2022</w:t>
      </w:r>
    </w:p>
    <w:p w:rsidR="00B31F69" w:rsidRDefault="00B31F69" w:rsidP="00B31F69">
      <w:pPr>
        <w:tabs>
          <w:tab w:val="left" w:pos="548"/>
        </w:tabs>
        <w:spacing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31F69" w:rsidRDefault="00352B22" w:rsidP="00B31F69">
      <w:pPr>
        <w:tabs>
          <w:tab w:val="left" w:pos="548"/>
        </w:tabs>
        <w:spacing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Pan Mgr. Tomáš Trtek uvedl, že na posledním zasedání NSK referoval o stavu přípravy strategie a</w:t>
      </w:r>
      <w:r w:rsidR="00E956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prezentoval další postup v Karlovarské aglomeraci. ITIKA° si v rámci ITI vede dobře a patří mezi připravené nositele. </w:t>
      </w:r>
    </w:p>
    <w:p w:rsidR="00013DB6" w:rsidRPr="00265965" w:rsidRDefault="00013DB6" w:rsidP="00013DB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jc w:val="both"/>
        <w:rPr>
          <w:b/>
          <w:bCs/>
          <w:color w:val="0070C0"/>
          <w:sz w:val="24"/>
          <w:szCs w:val="24"/>
          <w:u w:val="single"/>
        </w:rPr>
      </w:pPr>
      <w:r w:rsidRPr="00265965">
        <w:rPr>
          <w:b/>
          <w:bCs/>
          <w:color w:val="0070C0"/>
          <w:sz w:val="24"/>
          <w:szCs w:val="24"/>
          <w:u w:val="single"/>
        </w:rPr>
        <w:t>Usnesení č. 1</w:t>
      </w:r>
    </w:p>
    <w:p w:rsidR="00896A11" w:rsidRPr="00265965" w:rsidRDefault="00896A11" w:rsidP="00013DB6">
      <w:pPr>
        <w:tabs>
          <w:tab w:val="left" w:pos="548"/>
        </w:tabs>
        <w:spacing w:line="312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013DB6" w:rsidRPr="00013DB6" w:rsidRDefault="00013DB6" w:rsidP="00013DB6">
      <w:pPr>
        <w:tabs>
          <w:tab w:val="right" w:pos="-3261"/>
          <w:tab w:val="left" w:pos="-1843"/>
          <w:tab w:val="left" w:pos="142"/>
        </w:tabs>
        <w:spacing w:after="0"/>
        <w:ind w:firstLine="70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Řídicí výbor Integrované strategie Karlovarské aglomerace</w:t>
      </w:r>
    </w:p>
    <w:p w:rsidR="00013DB6" w:rsidRPr="00B31F69" w:rsidRDefault="00013DB6" w:rsidP="00B31F69">
      <w:pPr>
        <w:numPr>
          <w:ilvl w:val="0"/>
          <w:numId w:val="9"/>
        </w:numPr>
        <w:tabs>
          <w:tab w:val="right" w:pos="-3260"/>
          <w:tab w:val="left" w:pos="-1843"/>
        </w:tabs>
        <w:spacing w:after="0"/>
        <w:ind w:left="241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     </w:t>
      </w:r>
      <w:r w:rsidR="0036692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B31F6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schvaluje </w:t>
      </w:r>
      <w:r w:rsidR="00B31F6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finální znění </w:t>
      </w:r>
      <w:r w:rsidRPr="00B31F6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dokument</w:t>
      </w:r>
      <w:r w:rsidR="00B31F6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u</w:t>
      </w:r>
      <w:r w:rsidRPr="00B31F6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ITIKA° a</w:t>
      </w:r>
    </w:p>
    <w:p w:rsidR="00013DB6" w:rsidRPr="00013DB6" w:rsidRDefault="00013DB6" w:rsidP="00B31F69">
      <w:pPr>
        <w:numPr>
          <w:ilvl w:val="0"/>
          <w:numId w:val="10"/>
        </w:numPr>
        <w:tabs>
          <w:tab w:val="clear" w:pos="720"/>
          <w:tab w:val="right" w:pos="-3260"/>
          <w:tab w:val="left" w:pos="-1843"/>
          <w:tab w:val="num" w:pos="1134"/>
        </w:tabs>
        <w:spacing w:after="0"/>
        <w:ind w:left="2835" w:hanging="708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doporučuje</w:t>
      </w: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Radě města schválit </w:t>
      </w:r>
      <w:r w:rsidR="00B31F6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finální znění (analytickou a koncepční  část) </w:t>
      </w:r>
      <w:r w:rsidR="006F3783" w:rsidRPr="00265965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dokumentu </w:t>
      </w:r>
      <w:proofErr w:type="spellStart"/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Isg</w:t>
      </w:r>
      <w:proofErr w:type="spellEnd"/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.</w:t>
      </w:r>
    </w:p>
    <w:p w:rsid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</w:p>
    <w:p w:rsidR="00366927" w:rsidRP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pro:  </w:t>
      </w:r>
      <w:r w:rsidR="00F2073E">
        <w:rPr>
          <w:color w:val="0070C0"/>
          <w:sz w:val="24"/>
          <w:szCs w:val="24"/>
        </w:rPr>
        <w:t>9</w:t>
      </w:r>
    </w:p>
    <w:p w:rsidR="00366927" w:rsidRP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>proti: 0</w:t>
      </w:r>
    </w:p>
    <w:p w:rsidR="00366927" w:rsidRP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>zdržel se: 0</w:t>
      </w:r>
    </w:p>
    <w:p w:rsidR="00896A11" w:rsidRPr="00896A11" w:rsidRDefault="00896A11" w:rsidP="00013DB6">
      <w:pPr>
        <w:tabs>
          <w:tab w:val="left" w:pos="548"/>
        </w:tabs>
        <w:spacing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4647" w:rsidRDefault="00DD4647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142"/>
        <w:contextualSpacing/>
        <w:rPr>
          <w:sz w:val="24"/>
          <w:szCs w:val="24"/>
        </w:rPr>
      </w:pPr>
    </w:p>
    <w:p w:rsidR="00197DDC" w:rsidRPr="000276B3" w:rsidRDefault="00582C08" w:rsidP="00C653E3">
      <w:pPr>
        <w:pStyle w:val="Nadpis2"/>
        <w:rPr>
          <w:b/>
        </w:rPr>
      </w:pPr>
      <w:r w:rsidRPr="000276B3">
        <w:rPr>
          <w:b/>
        </w:rPr>
        <w:t xml:space="preserve">2 </w:t>
      </w:r>
      <w:r w:rsidR="00B31F69">
        <w:rPr>
          <w:b/>
        </w:rPr>
        <w:t xml:space="preserve">Výzvy nositele </w:t>
      </w:r>
      <w:r w:rsidR="00197DDC" w:rsidRPr="000276B3">
        <w:rPr>
          <w:b/>
        </w:rPr>
        <w:t>ITIKA°</w:t>
      </w:r>
    </w:p>
    <w:p w:rsid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 minulého jednání:</w:t>
      </w:r>
    </w:p>
    <w:p w:rsidR="002E235B" w:rsidRPr="002E235B" w:rsidRDefault="002E235B" w:rsidP="002E235B">
      <w:pPr>
        <w:pStyle w:val="Odstavecseseznamem"/>
        <w:jc w:val="both"/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</w:pPr>
      <w:r w:rsidRPr="002E235B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t>Kritéria by měla být exaktně nastavená.</w:t>
      </w:r>
    </w:p>
    <w:p w:rsidR="002E235B" w:rsidRPr="002E235B" w:rsidRDefault="002E235B" w:rsidP="002E235B">
      <w:pPr>
        <w:pStyle w:val="Odstavecseseznamem"/>
        <w:jc w:val="both"/>
        <w:rPr>
          <w:rFonts w:ascii="Times New Roman" w:hAnsi="Times New Roman" w:cs="Times New Roman"/>
          <w:b/>
          <w:bCs/>
          <w:iCs/>
          <w:color w:val="C0504D" w:themeColor="accent2"/>
          <w:sz w:val="24"/>
          <w:szCs w:val="24"/>
        </w:rPr>
      </w:pPr>
      <w:r w:rsidRPr="002E235B">
        <w:rPr>
          <w:rFonts w:ascii="Times New Roman" w:hAnsi="Times New Roman" w:cs="Times New Roman"/>
          <w:b/>
          <w:bCs/>
          <w:iCs/>
          <w:color w:val="C0504D" w:themeColor="accent2"/>
          <w:sz w:val="24"/>
          <w:szCs w:val="24"/>
        </w:rPr>
        <w:t>Návrh:</w:t>
      </w:r>
      <w:r w:rsidRPr="002E235B">
        <w:rPr>
          <w:rFonts w:ascii="Times New Roman" w:hAnsi="Times New Roman" w:cs="Times New Roman"/>
          <w:b/>
          <w:bCs/>
          <w:iCs/>
          <w:color w:val="C0504D" w:themeColor="accent2"/>
          <w:sz w:val="24"/>
          <w:szCs w:val="24"/>
        </w:rPr>
        <w:br/>
      </w:r>
      <w:r w:rsidRPr="002E235B">
        <w:rPr>
          <w:rFonts w:ascii="Times New Roman" w:hAnsi="Times New Roman" w:cs="Times New Roman"/>
          <w:iCs/>
          <w:color w:val="C0504D" w:themeColor="accent2"/>
          <w:sz w:val="24"/>
          <w:szCs w:val="24"/>
        </w:rPr>
        <w:t xml:space="preserve">Využít kritéria stanovená MPINRAP a více definovat bodová kritéria </w:t>
      </w:r>
      <w:r w:rsidRPr="002E235B">
        <w:rPr>
          <w:rFonts w:ascii="Times New Roman" w:hAnsi="Times New Roman" w:cs="Times New Roman"/>
          <w:b/>
          <w:bCs/>
          <w:iCs/>
          <w:color w:val="C0504D" w:themeColor="accent2"/>
          <w:sz w:val="24"/>
          <w:szCs w:val="24"/>
        </w:rPr>
        <w:t>připravenosti – ta budou ještě modifikována a předložena ŘV ITIKA° ke schválení na dalším jednání.</w:t>
      </w:r>
    </w:p>
    <w:p w:rsidR="002E235B" w:rsidRDefault="00352B22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Toto bylo zohledněno při nastavění kritérií hodnocení ze strany nositele. </w:t>
      </w:r>
    </w:p>
    <w:p w:rsidR="00352B22" w:rsidRDefault="00197547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Při formulaci výzev nositele bylo vycházeno z logického rámce výzev z IPRÚ. Výzvy nositele jsou bez zprostředkovatelského subjektu. Znění je čistě v dikci nositele (za dodržení podmínek OP). </w:t>
      </w:r>
    </w:p>
    <w:p w:rsidR="00197547" w:rsidRDefault="00197547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Výzvy obsahují upozornění na proces schvalování operačních programů a proto je na první stránce upozornění a vysvětlení. Mgr. Trtek uvedl, že operační programy by měly být v dohledné době schváleny a tedy budou jasné podmínky podpory. Proto v době vyhlášení výzev nositele mohou být upraveny v závislosti na vydaná pravidla. </w:t>
      </w:r>
    </w:p>
    <w:p w:rsidR="00197547" w:rsidRDefault="00197547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Manažerka představila logický rámec výzev nositele</w:t>
      </w:r>
      <w:r w:rsidR="00E9565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společný pro všechny výzvy. Uvažovaný termín vyhlášení výzev je od 1. 9. – 30. 9. 2022. </w:t>
      </w:r>
    </w:p>
    <w:p w:rsidR="00E95654" w:rsidRDefault="00E95654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7547" w:rsidRDefault="00197547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Dotaz paní </w:t>
      </w:r>
      <w:r w:rsidR="00381F46"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>
        <w:rPr>
          <w:rFonts w:ascii="Times New Roman" w:hAnsi="Times New Roman" w:cs="Times New Roman"/>
          <w:iCs/>
          <w:sz w:val="24"/>
          <w:szCs w:val="24"/>
        </w:rPr>
        <w:t>Hendrichová – dotaz na výzvu ITIKA°- vzdělávání:</w:t>
      </w:r>
    </w:p>
    <w:p w:rsidR="00197547" w:rsidRPr="00381F46" w:rsidRDefault="003D297E" w:rsidP="002E235B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1F46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97547" w:rsidRPr="00381F46">
        <w:rPr>
          <w:rFonts w:ascii="Times New Roman" w:hAnsi="Times New Roman" w:cs="Times New Roman"/>
          <w:i/>
          <w:iCs/>
          <w:sz w:val="24"/>
          <w:szCs w:val="24"/>
        </w:rPr>
        <w:t>Mají předkladatelé ještě šanci předložit projekt?</w:t>
      </w:r>
      <w:r w:rsidRPr="00381F4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97547" w:rsidRPr="0038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97547" w:rsidRDefault="00917DAD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Manažerka ITIKA°: </w:t>
      </w:r>
      <w:r w:rsidR="00197547">
        <w:rPr>
          <w:rFonts w:ascii="Times New Roman" w:hAnsi="Times New Roman" w:cs="Times New Roman"/>
          <w:iCs/>
          <w:sz w:val="24"/>
          <w:szCs w:val="24"/>
        </w:rPr>
        <w:t>Ano, sběr je stále otevřený, ale vzdělávání bude mít zřejmě specifikum pro</w:t>
      </w:r>
      <w:r w:rsidR="00E95654">
        <w:rPr>
          <w:rFonts w:ascii="Times New Roman" w:hAnsi="Times New Roman" w:cs="Times New Roman"/>
          <w:iCs/>
          <w:sz w:val="24"/>
          <w:szCs w:val="24"/>
        </w:rPr>
        <w:t> </w:t>
      </w:r>
      <w:r w:rsidR="00197547">
        <w:rPr>
          <w:rFonts w:ascii="Times New Roman" w:hAnsi="Times New Roman" w:cs="Times New Roman"/>
          <w:iCs/>
          <w:sz w:val="24"/>
          <w:szCs w:val="24"/>
        </w:rPr>
        <w:t xml:space="preserve">odlišení od individuálních projektů. </w:t>
      </w:r>
      <w:r w:rsidR="003D297E">
        <w:rPr>
          <w:rFonts w:ascii="Times New Roman" w:hAnsi="Times New Roman" w:cs="Times New Roman"/>
          <w:iCs/>
          <w:sz w:val="24"/>
          <w:szCs w:val="24"/>
        </w:rPr>
        <w:t xml:space="preserve">Projekty v opatření </w:t>
      </w:r>
      <w:proofErr w:type="gramStart"/>
      <w:r w:rsidR="003D297E">
        <w:rPr>
          <w:rFonts w:ascii="Times New Roman" w:hAnsi="Times New Roman" w:cs="Times New Roman"/>
          <w:iCs/>
          <w:sz w:val="24"/>
          <w:szCs w:val="24"/>
        </w:rPr>
        <w:t>A.1.1</w:t>
      </w:r>
      <w:proofErr w:type="gramEnd"/>
      <w:r w:rsidR="003D297E">
        <w:rPr>
          <w:rFonts w:ascii="Times New Roman" w:hAnsi="Times New Roman" w:cs="Times New Roman"/>
          <w:iCs/>
          <w:sz w:val="24"/>
          <w:szCs w:val="24"/>
        </w:rPr>
        <w:t xml:space="preserve">  by mohly mít společnou linku virtuální reality jako moderního prostředku v edukaci. Bude třeba upravit školské projekty v tomto duchu.</w:t>
      </w:r>
    </w:p>
    <w:p w:rsidR="00917DAD" w:rsidRDefault="00917DAD" w:rsidP="00917DAD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</w:t>
      </w:r>
      <w:r>
        <w:rPr>
          <w:rFonts w:ascii="Times New Roman" w:hAnsi="Times New Roman" w:cs="Times New Roman"/>
          <w:iCs/>
          <w:sz w:val="24"/>
          <w:szCs w:val="24"/>
        </w:rPr>
        <w:t>ní</w:t>
      </w:r>
      <w:r w:rsidR="00381F46">
        <w:rPr>
          <w:rFonts w:ascii="Times New Roman" w:hAnsi="Times New Roman" w:cs="Times New Roman"/>
          <w:iCs/>
          <w:sz w:val="24"/>
          <w:szCs w:val="24"/>
        </w:rPr>
        <w:t xml:space="preserve"> Ing. </w:t>
      </w:r>
      <w:r>
        <w:rPr>
          <w:rFonts w:ascii="Times New Roman" w:hAnsi="Times New Roman" w:cs="Times New Roman"/>
          <w:iCs/>
          <w:sz w:val="24"/>
          <w:szCs w:val="24"/>
        </w:rPr>
        <w:t>Hendrichová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17DAD" w:rsidRDefault="00917DAD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D297E" w:rsidRPr="00917DAD">
        <w:rPr>
          <w:rFonts w:ascii="Times New Roman" w:hAnsi="Times New Roman" w:cs="Times New Roman"/>
          <w:i/>
          <w:iCs/>
          <w:sz w:val="24"/>
          <w:szCs w:val="24"/>
        </w:rPr>
        <w:t xml:space="preserve">22. 6. 2022 bude řídicí výbor </w:t>
      </w:r>
      <w:proofErr w:type="spellStart"/>
      <w:r w:rsidR="003D297E" w:rsidRPr="00917DAD">
        <w:rPr>
          <w:rFonts w:ascii="Times New Roman" w:hAnsi="Times New Roman" w:cs="Times New Roman"/>
          <w:i/>
          <w:iCs/>
          <w:sz w:val="24"/>
          <w:szCs w:val="24"/>
        </w:rPr>
        <w:t>MAPu</w:t>
      </w:r>
      <w:proofErr w:type="spellEnd"/>
      <w:r w:rsidR="003D297E" w:rsidRPr="00917DAD">
        <w:rPr>
          <w:rFonts w:ascii="Times New Roman" w:hAnsi="Times New Roman" w:cs="Times New Roman"/>
          <w:i/>
          <w:iCs/>
          <w:sz w:val="24"/>
          <w:szCs w:val="24"/>
        </w:rPr>
        <w:t xml:space="preserve"> – tam je tedy třeba toto do </w:t>
      </w:r>
      <w:proofErr w:type="spellStart"/>
      <w:proofErr w:type="gramStart"/>
      <w:r w:rsidR="003D297E" w:rsidRPr="00917DAD">
        <w:rPr>
          <w:rFonts w:ascii="Times New Roman" w:hAnsi="Times New Roman" w:cs="Times New Roman"/>
          <w:i/>
          <w:iCs/>
          <w:sz w:val="24"/>
          <w:szCs w:val="24"/>
        </w:rPr>
        <w:t>MAPu</w:t>
      </w:r>
      <w:proofErr w:type="spellEnd"/>
      <w:proofErr w:type="gramEnd"/>
      <w:r w:rsidR="003D297E" w:rsidRPr="00917DAD">
        <w:rPr>
          <w:rFonts w:ascii="Times New Roman" w:hAnsi="Times New Roman" w:cs="Times New Roman"/>
          <w:i/>
          <w:iCs/>
          <w:sz w:val="24"/>
          <w:szCs w:val="24"/>
        </w:rPr>
        <w:t xml:space="preserve"> zavést. Navýšit CZV a přidali příznak IT. Bude třeba souhlas zřizovatele</w:t>
      </w:r>
      <w:r w:rsidR="003D297E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3D29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D297E" w:rsidRDefault="00917DAD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Manažerka ITIKA°: </w:t>
      </w:r>
      <w:r w:rsidR="003D297E">
        <w:rPr>
          <w:rFonts w:ascii="Times New Roman" w:hAnsi="Times New Roman" w:cs="Times New Roman"/>
          <w:iCs/>
          <w:sz w:val="24"/>
          <w:szCs w:val="24"/>
        </w:rPr>
        <w:t xml:space="preserve">Souhlas s MAP bude v hodnocení posuzován na pracovních skupinách, ovšem potřeba je až v momentu podání žádosti do ISKP21+ proto k tomuto může být přihlédnuto a soulad ŘV (nutná příloha pro podání) bude vydán až po splnění této podmínky. </w:t>
      </w:r>
    </w:p>
    <w:p w:rsidR="003D297E" w:rsidRDefault="003D297E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Paní </w:t>
      </w:r>
      <w:r w:rsidR="00381F46"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>
        <w:rPr>
          <w:rFonts w:ascii="Times New Roman" w:hAnsi="Times New Roman" w:cs="Times New Roman"/>
          <w:iCs/>
          <w:sz w:val="24"/>
          <w:szCs w:val="24"/>
        </w:rPr>
        <w:t>Hendrichová: „</w:t>
      </w:r>
      <w:r w:rsidRPr="00917DAD">
        <w:rPr>
          <w:rFonts w:ascii="Times New Roman" w:hAnsi="Times New Roman" w:cs="Times New Roman"/>
          <w:i/>
          <w:iCs/>
          <w:sz w:val="24"/>
          <w:szCs w:val="24"/>
        </w:rPr>
        <w:t>Virtuální realita</w:t>
      </w:r>
      <w:r w:rsidR="00917DAD">
        <w:rPr>
          <w:rFonts w:ascii="Times New Roman" w:hAnsi="Times New Roman" w:cs="Times New Roman"/>
          <w:i/>
          <w:iCs/>
          <w:sz w:val="24"/>
          <w:szCs w:val="24"/>
        </w:rPr>
        <w:t xml:space="preserve"> (VR)</w:t>
      </w:r>
      <w:r w:rsidRPr="00917DAD">
        <w:rPr>
          <w:rFonts w:ascii="Times New Roman" w:hAnsi="Times New Roman" w:cs="Times New Roman"/>
          <w:i/>
          <w:iCs/>
          <w:sz w:val="24"/>
          <w:szCs w:val="24"/>
        </w:rPr>
        <w:t xml:space="preserve"> je v současnosti kladně přijímaná, může být využitá při výuce preferovaných kompetencí</w:t>
      </w:r>
      <w:r w:rsidR="00917DAD">
        <w:rPr>
          <w:rFonts w:ascii="Times New Roman" w:hAnsi="Times New Roman" w:cs="Times New Roman"/>
          <w:i/>
          <w:iCs/>
          <w:sz w:val="24"/>
          <w:szCs w:val="24"/>
        </w:rPr>
        <w:t xml:space="preserve"> a dá se pořídit i levnější kufříkové verze. VR nevyžaduje stavební úpravy a má edukační potenciá</w:t>
      </w:r>
      <w:r w:rsidR="00917DAD" w:rsidRPr="00381F4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81F46">
        <w:rPr>
          <w:rFonts w:ascii="Times New Roman" w:hAnsi="Times New Roman" w:cs="Times New Roman"/>
          <w:i/>
          <w:iCs/>
          <w:sz w:val="24"/>
          <w:szCs w:val="24"/>
        </w:rPr>
        <w:t>.“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D297E" w:rsidRDefault="003D297E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Nositel plánuje v polovině června  k tématu online pracovní schůzku, kde by byly sdělené podrobnější informace.</w:t>
      </w:r>
    </w:p>
    <w:p w:rsidR="003D297E" w:rsidRDefault="00917DAD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</w:t>
      </w:r>
      <w:r w:rsidR="00381F46"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>
        <w:rPr>
          <w:rFonts w:ascii="Times New Roman" w:hAnsi="Times New Roman" w:cs="Times New Roman"/>
          <w:iCs/>
          <w:sz w:val="24"/>
          <w:szCs w:val="24"/>
        </w:rPr>
        <w:t xml:space="preserve">Hendrichová: </w:t>
      </w:r>
      <w:r w:rsidR="00381F46">
        <w:rPr>
          <w:rFonts w:ascii="Times New Roman" w:hAnsi="Times New Roman" w:cs="Times New Roman"/>
          <w:iCs/>
          <w:sz w:val="24"/>
          <w:szCs w:val="24"/>
        </w:rPr>
        <w:t>„</w:t>
      </w:r>
      <w:r w:rsidR="003D297E" w:rsidRPr="00381F46">
        <w:rPr>
          <w:rFonts w:ascii="Times New Roman" w:hAnsi="Times New Roman" w:cs="Times New Roman"/>
          <w:i/>
          <w:iCs/>
          <w:sz w:val="24"/>
          <w:szCs w:val="24"/>
        </w:rPr>
        <w:t xml:space="preserve">Na VR </w:t>
      </w:r>
      <w:proofErr w:type="gramStart"/>
      <w:r w:rsidRPr="00381F46">
        <w:rPr>
          <w:rFonts w:ascii="Times New Roman" w:hAnsi="Times New Roman" w:cs="Times New Roman"/>
          <w:i/>
          <w:iCs/>
          <w:sz w:val="24"/>
          <w:szCs w:val="24"/>
        </w:rPr>
        <w:t>je</w:t>
      </w:r>
      <w:proofErr w:type="gramEnd"/>
      <w:r w:rsidRPr="00381F46">
        <w:rPr>
          <w:rFonts w:ascii="Times New Roman" w:hAnsi="Times New Roman" w:cs="Times New Roman"/>
          <w:i/>
          <w:iCs/>
          <w:sz w:val="24"/>
          <w:szCs w:val="24"/>
        </w:rPr>
        <w:t xml:space="preserve"> možné využít, a míří, </w:t>
      </w:r>
      <w:r w:rsidR="003D297E" w:rsidRPr="00381F46">
        <w:rPr>
          <w:rFonts w:ascii="Times New Roman" w:hAnsi="Times New Roman" w:cs="Times New Roman"/>
          <w:i/>
          <w:iCs/>
          <w:sz w:val="24"/>
          <w:szCs w:val="24"/>
        </w:rPr>
        <w:t>i další prostředky</w:t>
      </w:r>
      <w:r w:rsidRPr="00381F46">
        <w:rPr>
          <w:rFonts w:ascii="Times New Roman" w:hAnsi="Times New Roman" w:cs="Times New Roman"/>
          <w:i/>
          <w:iCs/>
          <w:sz w:val="24"/>
          <w:szCs w:val="24"/>
        </w:rPr>
        <w:t xml:space="preserve"> z jiných nástrojů – vzniká překryv s NPO na digitální pomůcky, riziko dvojího financování, je třeba změnit i RVP a ŠVP</w:t>
      </w:r>
      <w:r w:rsidR="003D297E" w:rsidRPr="0038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1F46">
        <w:rPr>
          <w:rFonts w:ascii="Times New Roman" w:hAnsi="Times New Roman" w:cs="Times New Roman"/>
          <w:i/>
          <w:iCs/>
          <w:sz w:val="24"/>
          <w:szCs w:val="24"/>
        </w:rPr>
        <w:t xml:space="preserve">pro vybavení. Prostředky půjdou automaticky do rozpočtu. Řešením je pořídit z IROP pouze nutný počet sad </w:t>
      </w:r>
      <w:r w:rsidR="00E95654">
        <w:rPr>
          <w:rFonts w:ascii="Times New Roman" w:hAnsi="Times New Roman" w:cs="Times New Roman"/>
          <w:i/>
          <w:iCs/>
          <w:sz w:val="24"/>
          <w:szCs w:val="24"/>
        </w:rPr>
        <w:t xml:space="preserve">pro VR </w:t>
      </w:r>
      <w:r w:rsidRPr="00381F46">
        <w:rPr>
          <w:rFonts w:ascii="Times New Roman" w:hAnsi="Times New Roman" w:cs="Times New Roman"/>
          <w:i/>
          <w:iCs/>
          <w:sz w:val="24"/>
          <w:szCs w:val="24"/>
        </w:rPr>
        <w:t>a zbytek pořídit z NPO.</w:t>
      </w:r>
      <w:r w:rsidR="00381F46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381F46" w:rsidRDefault="00381F46" w:rsidP="002E235B">
      <w:pPr>
        <w:pStyle w:val="Odstavecseseznamem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7DAD" w:rsidRPr="000C17C3" w:rsidRDefault="00917DAD" w:rsidP="002E235B">
      <w:pPr>
        <w:pStyle w:val="Odstavecseseznamem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Je třeba nutné zjistit riziko dvojího financování. </w:t>
      </w:r>
      <w:r w:rsidR="000C17C3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Je třeba informovat školské předkladatele o</w:t>
      </w:r>
      <w:r w:rsidR="00E95654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 </w:t>
      </w:r>
      <w:r w:rsidR="000C17C3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této variantě</w:t>
      </w:r>
      <w:r w:rsidR="00CD1536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, nebo hle</w:t>
      </w:r>
      <w:r w:rsidR="0003253B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d</w:t>
      </w:r>
      <w:r w:rsidR="00CD1536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at jiný spojovací článek pro </w:t>
      </w:r>
      <w:proofErr w:type="spellStart"/>
      <w:r w:rsidR="00CD1536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integrovanost</w:t>
      </w:r>
      <w:proofErr w:type="spellEnd"/>
      <w:r w:rsidR="00CD1536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školských projektů</w:t>
      </w:r>
      <w:r w:rsidR="000C17C3" w:rsidRPr="00381F46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.</w:t>
      </w:r>
      <w:r w:rsidR="000C17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81F46" w:rsidRDefault="00381F46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7547" w:rsidRDefault="0003253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Dotaz </w:t>
      </w:r>
      <w:r w:rsidR="00381F46"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>
        <w:rPr>
          <w:rFonts w:ascii="Times New Roman" w:hAnsi="Times New Roman" w:cs="Times New Roman"/>
          <w:iCs/>
          <w:sz w:val="24"/>
          <w:szCs w:val="24"/>
        </w:rPr>
        <w:t>Kateřina Klepáčková:</w:t>
      </w:r>
    </w:p>
    <w:p w:rsidR="0003253B" w:rsidRPr="00381F46" w:rsidRDefault="00381F46" w:rsidP="002E235B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3253B" w:rsidRPr="00381F46">
        <w:rPr>
          <w:rFonts w:ascii="Times New Roman" w:hAnsi="Times New Roman" w:cs="Times New Roman"/>
          <w:i/>
          <w:iCs/>
          <w:sz w:val="24"/>
          <w:szCs w:val="24"/>
        </w:rPr>
        <w:t>Dá se projekt podat i jinou formou, než je uvedeno ve výzvě? Datovou zprávou?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03253B" w:rsidRDefault="0003253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Manažerka ITIKA° - nositel stejně projekty tiskne a pracuje s nimi, proto je z jeho strany požadovaná papírová i elektronická forma, pro úsporu času a administrace. </w:t>
      </w:r>
    </w:p>
    <w:p w:rsidR="0003253B" w:rsidRDefault="0003253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235B" w:rsidRP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35B">
        <w:rPr>
          <w:rFonts w:ascii="Times New Roman" w:hAnsi="Times New Roman" w:cs="Times New Roman"/>
          <w:iCs/>
          <w:sz w:val="24"/>
          <w:szCs w:val="24"/>
        </w:rPr>
        <w:t xml:space="preserve">Pro výběr projektů do zařazení na seznam strategických projektů jsou tři sady kritérií. </w:t>
      </w:r>
      <w:r>
        <w:rPr>
          <w:rFonts w:ascii="Times New Roman" w:hAnsi="Times New Roman" w:cs="Times New Roman"/>
          <w:iCs/>
          <w:sz w:val="24"/>
          <w:szCs w:val="24"/>
        </w:rPr>
        <w:t>Obecná, specifická a hodnotící.</w:t>
      </w:r>
    </w:p>
    <w:p w:rsid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35B">
        <w:rPr>
          <w:rFonts w:ascii="Times New Roman" w:hAnsi="Times New Roman" w:cs="Times New Roman"/>
          <w:iCs/>
          <w:sz w:val="24"/>
          <w:szCs w:val="24"/>
        </w:rPr>
        <w:t>Kritéria doporučená MPINRAP a stanovená nositelem – slouží pro výběr na seznam strategických projektů.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235B">
        <w:rPr>
          <w:rFonts w:ascii="Times New Roman" w:hAnsi="Times New Roman" w:cs="Times New Roman"/>
          <w:iCs/>
          <w:sz w:val="24"/>
          <w:szCs w:val="24"/>
        </w:rPr>
        <w:t>Pro porovnání projektových záměrů je třeba nastavit mechanismus jejich ohodnocení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31F69">
        <w:rPr>
          <w:rFonts w:ascii="Times New Roman" w:hAnsi="Times New Roman" w:cs="Times New Roman"/>
          <w:iCs/>
          <w:sz w:val="24"/>
          <w:szCs w:val="24"/>
        </w:rPr>
        <w:t>Objem sebraných projektových záměrů v několika oblastech překračuje stanovenou alokaci, projekty ale mohou narazit na parametry podmínek OP. Texty OP jsou v konturách známé, ale podstatné budou podmínky ve výzvách</w:t>
      </w:r>
      <w:r>
        <w:rPr>
          <w:rFonts w:ascii="Times New Roman" w:hAnsi="Times New Roman" w:cs="Times New Roman"/>
          <w:iCs/>
          <w:sz w:val="24"/>
          <w:szCs w:val="24"/>
        </w:rPr>
        <w:t xml:space="preserve"> operačních programů</w:t>
      </w:r>
      <w:r w:rsidRPr="00B31F69">
        <w:rPr>
          <w:rFonts w:ascii="Times New Roman" w:hAnsi="Times New Roman" w:cs="Times New Roman"/>
          <w:iCs/>
          <w:sz w:val="24"/>
          <w:szCs w:val="24"/>
        </w:rPr>
        <w:t>.</w:t>
      </w:r>
    </w:p>
    <w:p w:rsidR="002E235B" w:rsidRP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35B">
        <w:rPr>
          <w:rFonts w:ascii="Times New Roman" w:hAnsi="Times New Roman" w:cs="Times New Roman"/>
          <w:iCs/>
          <w:sz w:val="24"/>
          <w:szCs w:val="24"/>
        </w:rPr>
        <w:t>Nositel stanovil soubor obecných kritérií přijatelnosti projektu dle doporučených kritérií v MP INRAP.</w:t>
      </w:r>
    </w:p>
    <w:p w:rsid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Nositel uvedl vybraná kritéria z dosud známých specifických kritérií příslušných operačních programů.</w:t>
      </w:r>
    </w:p>
    <w:p w:rsid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Nositel nastavil vlastní hodnotící kritéria pro posouzení stavu připravenosti projektů.</w:t>
      </w:r>
    </w:p>
    <w:p w:rsidR="002E235B" w:rsidRDefault="002E235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235B" w:rsidRDefault="0003253B" w:rsidP="002E235B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31B">
        <w:rPr>
          <w:rFonts w:ascii="Times New Roman" w:hAnsi="Times New Roman" w:cs="Times New Roman"/>
          <w:iCs/>
          <w:sz w:val="24"/>
          <w:szCs w:val="24"/>
          <w:u w:val="single"/>
        </w:rPr>
        <w:t>Diskuze k sadám kritérií – připravenost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6744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744E" w:rsidRDefault="00381F46" w:rsidP="00C5131B">
      <w:pPr>
        <w:pStyle w:val="Odstavecseseznamem"/>
        <w:ind w:left="1843" w:hanging="112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Mgr</w:t>
      </w:r>
      <w:r w:rsidR="0086744E">
        <w:rPr>
          <w:rFonts w:ascii="Times New Roman" w:hAnsi="Times New Roman" w:cs="Times New Roman"/>
          <w:iCs/>
          <w:sz w:val="24"/>
          <w:szCs w:val="24"/>
        </w:rPr>
        <w:t>. Trtek: „</w:t>
      </w:r>
      <w:r w:rsidR="0086744E" w:rsidRPr="002A3E28">
        <w:rPr>
          <w:rFonts w:ascii="Times New Roman" w:hAnsi="Times New Roman" w:cs="Times New Roman"/>
          <w:i/>
          <w:iCs/>
          <w:sz w:val="24"/>
          <w:szCs w:val="24"/>
        </w:rPr>
        <w:t>Připravenost je nutnost a ten kdo je připravený by měl být bodově zvýhodněný. Už dva roky na to předkladatele připravujeme. Projekty samozřejmě budeme hodnotit v celkovém kontextu</w:t>
      </w:r>
      <w:r w:rsidR="0086744E">
        <w:rPr>
          <w:rFonts w:ascii="Times New Roman" w:hAnsi="Times New Roman" w:cs="Times New Roman"/>
          <w:iCs/>
          <w:sz w:val="24"/>
          <w:szCs w:val="24"/>
        </w:rPr>
        <w:t xml:space="preserve">.“ </w:t>
      </w:r>
    </w:p>
    <w:p w:rsidR="0086744E" w:rsidRDefault="00E95654" w:rsidP="00C5131B">
      <w:pPr>
        <w:pStyle w:val="Odstavecseseznamem"/>
        <w:ind w:left="2127" w:hanging="140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</w:t>
      </w:r>
      <w:r w:rsidR="0086744E">
        <w:rPr>
          <w:rFonts w:ascii="Times New Roman" w:hAnsi="Times New Roman" w:cs="Times New Roman"/>
          <w:iCs/>
          <w:sz w:val="24"/>
          <w:szCs w:val="24"/>
        </w:rPr>
        <w:t xml:space="preserve"> Novotný „</w:t>
      </w:r>
      <w:r w:rsidR="0086744E" w:rsidRPr="002A3E28">
        <w:rPr>
          <w:rFonts w:ascii="Times New Roman" w:hAnsi="Times New Roman" w:cs="Times New Roman"/>
          <w:i/>
          <w:iCs/>
          <w:sz w:val="24"/>
          <w:szCs w:val="24"/>
        </w:rPr>
        <w:t>Upřednostňujeme realizaci před kvalitou. Kvalita projektu se neprojeví, sleduje se čerpání.</w:t>
      </w:r>
      <w:r w:rsidR="0086744E">
        <w:rPr>
          <w:rFonts w:ascii="Times New Roman" w:hAnsi="Times New Roman" w:cs="Times New Roman"/>
          <w:iCs/>
          <w:sz w:val="24"/>
          <w:szCs w:val="24"/>
        </w:rPr>
        <w:t>“</w:t>
      </w:r>
    </w:p>
    <w:p w:rsidR="0086744E" w:rsidRDefault="0086744E" w:rsidP="002A3E28">
      <w:pPr>
        <w:pStyle w:val="Odstavecseseznamem"/>
        <w:ind w:left="1985" w:hanging="126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Mgr. Trtek:</w:t>
      </w:r>
      <w:r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Pr="002A3E28">
        <w:rPr>
          <w:rFonts w:ascii="Times New Roman" w:hAnsi="Times New Roman" w:cs="Times New Roman"/>
          <w:i/>
          <w:iCs/>
          <w:sz w:val="24"/>
          <w:szCs w:val="24"/>
        </w:rPr>
        <w:t>To si nemyslím, kvalitu projektu prezentuje právě i připravenost. Z popisu je možné vyčíst přínos a kvalitu a právě připravenost deklaruje kvalitu</w:t>
      </w:r>
      <w:r>
        <w:rPr>
          <w:rFonts w:ascii="Times New Roman" w:hAnsi="Times New Roman" w:cs="Times New Roman"/>
          <w:iCs/>
          <w:sz w:val="24"/>
          <w:szCs w:val="24"/>
        </w:rPr>
        <w:t>.“</w:t>
      </w:r>
    </w:p>
    <w:p w:rsidR="0086744E" w:rsidRDefault="00C5131B" w:rsidP="002A3E28">
      <w:pPr>
        <w:pStyle w:val="Odstavecseseznamem"/>
        <w:ind w:left="1843" w:hanging="112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 w:rsidR="0086744E">
        <w:rPr>
          <w:rFonts w:ascii="Times New Roman" w:hAnsi="Times New Roman" w:cs="Times New Roman"/>
          <w:iCs/>
          <w:sz w:val="24"/>
          <w:szCs w:val="24"/>
        </w:rPr>
        <w:t>Klepáčková: „</w:t>
      </w:r>
      <w:r w:rsidR="0086744E" w:rsidRPr="002A3E28">
        <w:rPr>
          <w:rFonts w:ascii="Times New Roman" w:hAnsi="Times New Roman" w:cs="Times New Roman"/>
          <w:i/>
          <w:iCs/>
          <w:sz w:val="24"/>
          <w:szCs w:val="24"/>
        </w:rPr>
        <w:t>Potřeba připravenosti byla v minulosti vždy deklarovaná a my na ní již dva roky pracujeme. Nyní pracujeme již na detailech a změnách vyvolaných specifickými podmínkami operačních programů</w:t>
      </w:r>
      <w:r w:rsidR="0086744E">
        <w:rPr>
          <w:rFonts w:ascii="Times New Roman" w:hAnsi="Times New Roman" w:cs="Times New Roman"/>
          <w:iCs/>
          <w:sz w:val="24"/>
          <w:szCs w:val="24"/>
        </w:rPr>
        <w:t>.“</w:t>
      </w:r>
    </w:p>
    <w:p w:rsidR="0086744E" w:rsidRDefault="00381F46" w:rsidP="002A3E28">
      <w:pPr>
        <w:pStyle w:val="Odstavecseseznamem"/>
        <w:ind w:left="1843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</w:t>
      </w:r>
      <w:r w:rsidR="00C5131B">
        <w:rPr>
          <w:rFonts w:ascii="Times New Roman" w:hAnsi="Times New Roman" w:cs="Times New Roman"/>
          <w:iCs/>
          <w:sz w:val="24"/>
          <w:szCs w:val="24"/>
        </w:rPr>
        <w:t>.</w:t>
      </w:r>
      <w:r w:rsidR="0086744E">
        <w:rPr>
          <w:rFonts w:ascii="Times New Roman" w:hAnsi="Times New Roman" w:cs="Times New Roman"/>
          <w:iCs/>
          <w:sz w:val="24"/>
          <w:szCs w:val="24"/>
        </w:rPr>
        <w:t xml:space="preserve"> Siřínek: „</w:t>
      </w:r>
      <w:r w:rsidR="002A3E28" w:rsidRPr="002A3E28">
        <w:rPr>
          <w:rFonts w:ascii="Times New Roman" w:hAnsi="Times New Roman" w:cs="Times New Roman"/>
          <w:i/>
          <w:iCs/>
          <w:sz w:val="24"/>
          <w:szCs w:val="24"/>
        </w:rPr>
        <w:t>Nemůžeme čekat na subjekty, které se nyní proberou, my už dva roky připravujeme, investujeme, platíme projektanty, nemůžeme čekat</w:t>
      </w:r>
      <w:r w:rsidR="002A3E28">
        <w:rPr>
          <w:rFonts w:ascii="Times New Roman" w:hAnsi="Times New Roman" w:cs="Times New Roman"/>
          <w:iCs/>
          <w:sz w:val="24"/>
          <w:szCs w:val="24"/>
        </w:rPr>
        <w:t>.“</w:t>
      </w:r>
    </w:p>
    <w:p w:rsidR="002A3E28" w:rsidRDefault="00381F46" w:rsidP="00381F46">
      <w:pPr>
        <w:pStyle w:val="Odstavecseseznamem"/>
        <w:ind w:left="1985" w:hanging="127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</w:t>
      </w:r>
      <w:r w:rsidR="002A3E28">
        <w:rPr>
          <w:rFonts w:ascii="Times New Roman" w:hAnsi="Times New Roman" w:cs="Times New Roman"/>
          <w:iCs/>
          <w:sz w:val="24"/>
          <w:szCs w:val="24"/>
        </w:rPr>
        <w:t xml:space="preserve"> Trtek: „</w:t>
      </w:r>
      <w:r w:rsidR="002A3E28" w:rsidRPr="002A3E28">
        <w:rPr>
          <w:rFonts w:ascii="Times New Roman" w:hAnsi="Times New Roman" w:cs="Times New Roman"/>
          <w:i/>
          <w:iCs/>
          <w:sz w:val="24"/>
          <w:szCs w:val="24"/>
        </w:rPr>
        <w:t xml:space="preserve">Je tlak na čerpání, musíme plnit procenta, proto je připravenost vysoký faktor a dále specifické cíle – soulad se </w:t>
      </w:r>
      <w:r w:rsidR="002A3E28" w:rsidRPr="00C5131B">
        <w:rPr>
          <w:rFonts w:ascii="Times New Roman" w:hAnsi="Times New Roman" w:cs="Times New Roman"/>
          <w:i/>
          <w:iCs/>
          <w:sz w:val="24"/>
          <w:szCs w:val="24"/>
        </w:rPr>
        <w:t>strategií.“</w:t>
      </w:r>
      <w:r w:rsidR="002A3E2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6744E" w:rsidRPr="002A3E28" w:rsidRDefault="00381F46" w:rsidP="002A3E28">
      <w:pPr>
        <w:pStyle w:val="Odstavecseseznamem"/>
        <w:ind w:left="1843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</w:t>
      </w:r>
      <w:r w:rsidR="002A3E28">
        <w:rPr>
          <w:rFonts w:ascii="Times New Roman" w:hAnsi="Times New Roman" w:cs="Times New Roman"/>
          <w:iCs/>
          <w:sz w:val="24"/>
          <w:szCs w:val="24"/>
        </w:rPr>
        <w:t xml:space="preserve"> Novotný: </w:t>
      </w:r>
      <w:r w:rsidR="002A3E28" w:rsidRPr="002A3E28">
        <w:rPr>
          <w:rFonts w:ascii="Times New Roman" w:hAnsi="Times New Roman" w:cs="Times New Roman"/>
          <w:i/>
          <w:iCs/>
          <w:sz w:val="24"/>
          <w:szCs w:val="24"/>
        </w:rPr>
        <w:t>Můj příspěvek neměl být negativní, chápu připravenost, ale všichni tlačí na připravenost, když podmínky a ty nejdůležitější věci jsou nejasné</w:t>
      </w:r>
      <w:r w:rsidR="002A3E28">
        <w:rPr>
          <w:rFonts w:ascii="Times New Roman" w:hAnsi="Times New Roman" w:cs="Times New Roman"/>
          <w:iCs/>
          <w:sz w:val="24"/>
          <w:szCs w:val="24"/>
        </w:rPr>
        <w:t>.“</w:t>
      </w:r>
    </w:p>
    <w:p w:rsidR="0003253B" w:rsidRDefault="00381F46" w:rsidP="002A3E28">
      <w:pPr>
        <w:pStyle w:val="Odstavecseseznamem"/>
        <w:ind w:left="1843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Ing. </w:t>
      </w:r>
      <w:r w:rsidR="002A3E28">
        <w:rPr>
          <w:rFonts w:ascii="Times New Roman" w:hAnsi="Times New Roman" w:cs="Times New Roman"/>
          <w:iCs/>
          <w:sz w:val="24"/>
          <w:szCs w:val="24"/>
        </w:rPr>
        <w:t xml:space="preserve"> Siřínek: „</w:t>
      </w:r>
      <w:r w:rsidR="002A3E28" w:rsidRPr="002A3E28">
        <w:rPr>
          <w:rFonts w:ascii="Times New Roman" w:hAnsi="Times New Roman" w:cs="Times New Roman"/>
          <w:i/>
          <w:iCs/>
          <w:sz w:val="24"/>
          <w:szCs w:val="24"/>
        </w:rPr>
        <w:t>Všichni měli stejnou příležitost, ten kdo se zajímal, ten je připraven. Čerpání v termínech je také závazek, jinak bude ČR krácena. Není to jen problém ITI, ale celé ČR, proto připravenost nepřekvapí.</w:t>
      </w:r>
      <w:r w:rsidR="002A3E28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C5131B" w:rsidRPr="00C5131B" w:rsidRDefault="00C5131B" w:rsidP="00C5131B">
      <w:pPr>
        <w:pStyle w:val="Odstavecseseznamem"/>
        <w:ind w:left="1843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 Klepáčková</w:t>
      </w:r>
      <w:r>
        <w:rPr>
          <w:rFonts w:ascii="Times New Roman" w:hAnsi="Times New Roman" w:cs="Times New Roman"/>
          <w:iCs/>
          <w:sz w:val="24"/>
          <w:szCs w:val="24"/>
        </w:rPr>
        <w:t xml:space="preserve">: dotaz na bodové hodnocení – </w:t>
      </w:r>
      <w:r w:rsidRPr="00C5131B">
        <w:rPr>
          <w:rFonts w:ascii="Times New Roman" w:hAnsi="Times New Roman" w:cs="Times New Roman"/>
          <w:i/>
          <w:iCs/>
          <w:sz w:val="24"/>
          <w:szCs w:val="24"/>
        </w:rPr>
        <w:t>„18 bodů má žadatel, který má uzavřenou smlouvu předpokládám se zhotovitelem, a 20 bodů projekt je připraven k realizaci, nevidím v tom rozdíl.“</w:t>
      </w:r>
    </w:p>
    <w:p w:rsidR="00C5131B" w:rsidRDefault="00C5131B" w:rsidP="00C5131B">
      <w:pPr>
        <w:pStyle w:val="Odstavecseseznamem"/>
        <w:ind w:left="1843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Manažerka ITIKA°- hodnocení bude upraveno:</w:t>
      </w:r>
    </w:p>
    <w:p w:rsidR="00C5131B" w:rsidRPr="00C5131B" w:rsidRDefault="00C5131B" w:rsidP="00C5131B">
      <w:pPr>
        <w:pStyle w:val="Odstavecseseznamem"/>
        <w:ind w:left="1843" w:hanging="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31B">
        <w:rPr>
          <w:rFonts w:ascii="Times New Roman" w:hAnsi="Times New Roman" w:cs="Times New Roman"/>
          <w:b/>
          <w:iCs/>
          <w:sz w:val="24"/>
          <w:szCs w:val="24"/>
        </w:rPr>
        <w:t>18 bodů - Žadatel má uzavřenou smlouvu se zhotovitelem.</w:t>
      </w:r>
    </w:p>
    <w:p w:rsidR="00C5131B" w:rsidRPr="00C5131B" w:rsidRDefault="00C5131B" w:rsidP="00C5131B">
      <w:pPr>
        <w:pStyle w:val="Odstavecseseznamem"/>
        <w:ind w:left="1843" w:hanging="113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31B">
        <w:rPr>
          <w:rFonts w:ascii="Times New Roman" w:hAnsi="Times New Roman" w:cs="Times New Roman"/>
          <w:b/>
          <w:iCs/>
          <w:sz w:val="24"/>
          <w:szCs w:val="24"/>
        </w:rPr>
        <w:t>20 bodů - Projekt je v realizaci.</w:t>
      </w:r>
      <w:r w:rsidR="00E956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95654" w:rsidRPr="00E95654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– již upraveno</w:t>
      </w:r>
      <w:r w:rsidR="00E956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5131B" w:rsidRDefault="00C5131B" w:rsidP="00C5131B">
      <w:pPr>
        <w:pStyle w:val="Odstavecseseznamem"/>
        <w:ind w:left="1843" w:hanging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131B" w:rsidRPr="00805181" w:rsidRDefault="00C5131B" w:rsidP="00C5131B">
      <w:pPr>
        <w:pStyle w:val="Odstavecseseznamem"/>
        <w:ind w:left="1843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Siřínek: </w:t>
      </w:r>
      <w:r w:rsidRPr="00805181">
        <w:rPr>
          <w:rFonts w:ascii="Times New Roman" w:hAnsi="Times New Roman" w:cs="Times New Roman"/>
          <w:i/>
          <w:iCs/>
          <w:sz w:val="24"/>
          <w:szCs w:val="24"/>
        </w:rPr>
        <w:t>„Jak bude nahlíženo – mám uzavřenou smlouvu s dodavatelem a mám odkládací podmínku na vydání písemné pokynu objednatele, pokud nemám vydání právního aktu?“</w:t>
      </w:r>
    </w:p>
    <w:p w:rsidR="00C5131B" w:rsidRDefault="00C5131B" w:rsidP="00C5131B">
      <w:pPr>
        <w:pStyle w:val="Odstavecseseznamem"/>
        <w:ind w:left="18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 – bodů -  </w:t>
      </w:r>
      <w:r w:rsidRPr="00C5131B">
        <w:rPr>
          <w:rFonts w:ascii="Times New Roman" w:hAnsi="Times New Roman" w:cs="Times New Roman"/>
          <w:iCs/>
          <w:sz w:val="24"/>
          <w:szCs w:val="24"/>
        </w:rPr>
        <w:t>Žadatel má uzavřenou smlouvu se zhotovitelem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05181" w:rsidRDefault="00805181" w:rsidP="00C5131B">
      <w:pPr>
        <w:pStyle w:val="Odstavecseseznamem"/>
        <w:ind w:left="184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5181" w:rsidRDefault="00805181" w:rsidP="00805181">
      <w:pPr>
        <w:pStyle w:val="Odstavecseseznamem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Hrozí poté odvolávání proti hodnocení, ale v celku by měla kritéria postihnout a roztřídit projekty. Je nutné tlačit na včasnou realizaci, výzvy jsou vyhlášené na celou alokaci, celého období. </w:t>
      </w:r>
    </w:p>
    <w:p w:rsidR="00805181" w:rsidRDefault="00E95654" w:rsidP="00805181">
      <w:pPr>
        <w:pStyle w:val="Odstavecseseznamem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</w:t>
      </w:r>
      <w:r w:rsidR="00805181">
        <w:rPr>
          <w:rFonts w:ascii="Times New Roman" w:hAnsi="Times New Roman" w:cs="Times New Roman"/>
          <w:iCs/>
          <w:sz w:val="24"/>
          <w:szCs w:val="24"/>
        </w:rPr>
        <w:t xml:space="preserve"> Siřínek hlásí střet zájmů, jelikož rozhoduje o parametrech, které mohou ovlivnit hodnocení. Pravidla hodnocení projektů, které bude předkládat. Je to polemika, protože podmínky jsou pro všechny stejné. V tomto úhlu pohledu jsou ve střetu zájmu všichni členové ŘV. Ale mohou hlasovat. </w:t>
      </w:r>
    </w:p>
    <w:p w:rsidR="002B2F43" w:rsidRDefault="002B2F43" w:rsidP="00805181">
      <w:pPr>
        <w:pStyle w:val="Odstavecseseznamem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F43" w:rsidRDefault="008B4862" w:rsidP="00805181">
      <w:pPr>
        <w:pStyle w:val="Odstavecseseznamem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 Ing. Novotný odešel z jednání, ale souhlasí s následujícím usnesením o výzvách</w:t>
      </w:r>
      <w:r w:rsidR="00E95654">
        <w:rPr>
          <w:rFonts w:ascii="Times New Roman" w:hAnsi="Times New Roman" w:cs="Times New Roman"/>
          <w:iCs/>
          <w:sz w:val="24"/>
          <w:szCs w:val="24"/>
        </w:rPr>
        <w:t xml:space="preserve"> i pokroku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B4862" w:rsidRDefault="008B4862" w:rsidP="00805181">
      <w:pPr>
        <w:pStyle w:val="Odstavecseseznamem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4862" w:rsidRDefault="008B4862" w:rsidP="00805181">
      <w:pPr>
        <w:pStyle w:val="Odstavecseseznamem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Manažerka představila další výzvy nositele – 1- 11, informovala o absorpční kapacitě a hlavních specifických podmínkách. </w:t>
      </w:r>
    </w:p>
    <w:p w:rsidR="008B4862" w:rsidRDefault="008B4862" w:rsidP="008B4862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Školství - </w:t>
      </w:r>
      <w:r w:rsidR="006A3882">
        <w:rPr>
          <w:rFonts w:ascii="Times New Roman" w:hAnsi="Times New Roman" w:cs="Times New Roman"/>
          <w:iCs/>
          <w:sz w:val="24"/>
          <w:szCs w:val="24"/>
        </w:rPr>
        <w:t xml:space="preserve"> alokace</w:t>
      </w:r>
      <w:r>
        <w:rPr>
          <w:rFonts w:ascii="Times New Roman" w:hAnsi="Times New Roman" w:cs="Times New Roman"/>
          <w:iCs/>
          <w:sz w:val="24"/>
          <w:szCs w:val="24"/>
        </w:rPr>
        <w:t xml:space="preserve"> pokryt</w:t>
      </w:r>
      <w:r w:rsidR="006A3882">
        <w:rPr>
          <w:rFonts w:ascii="Times New Roman" w:hAnsi="Times New Roman" w:cs="Times New Roman"/>
          <w:iCs/>
          <w:sz w:val="24"/>
          <w:szCs w:val="24"/>
        </w:rPr>
        <w:t>a. Mírný převis.</w:t>
      </w:r>
    </w:p>
    <w:p w:rsidR="008B4862" w:rsidRDefault="008B4862" w:rsidP="008B4862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Věda, výzkum inovace – jediný projekt ILAB za 30 milionů, Centrum pro transfer </w:t>
      </w:r>
      <w:r w:rsidR="00E95654">
        <w:rPr>
          <w:rFonts w:ascii="Times New Roman" w:hAnsi="Times New Roman" w:cs="Times New Roman"/>
          <w:iCs/>
          <w:sz w:val="24"/>
          <w:szCs w:val="24"/>
        </w:rPr>
        <w:t>znalostí</w:t>
      </w:r>
      <w:r>
        <w:rPr>
          <w:rFonts w:ascii="Times New Roman" w:hAnsi="Times New Roman" w:cs="Times New Roman"/>
          <w:iCs/>
          <w:sz w:val="24"/>
          <w:szCs w:val="24"/>
        </w:rPr>
        <w:t xml:space="preserve">, na projektu se intenzivně pracuje. Je to první pokus o tuto oblast. </w:t>
      </w:r>
      <w:r w:rsidR="006A3882">
        <w:rPr>
          <w:rFonts w:ascii="Times New Roman" w:hAnsi="Times New Roman" w:cs="Times New Roman"/>
          <w:iCs/>
          <w:sz w:val="24"/>
          <w:szCs w:val="24"/>
        </w:rPr>
        <w:t>Alokace rezervovaná v rámci ITI.</w:t>
      </w:r>
    </w:p>
    <w:p w:rsidR="008B4862" w:rsidRPr="003913FC" w:rsidRDefault="008B4862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13FC">
        <w:rPr>
          <w:rFonts w:ascii="Times New Roman" w:hAnsi="Times New Roman" w:cs="Times New Roman"/>
          <w:iCs/>
          <w:sz w:val="24"/>
          <w:szCs w:val="24"/>
        </w:rPr>
        <w:t xml:space="preserve">Sociální </w:t>
      </w:r>
      <w:r w:rsidR="006A3882" w:rsidRPr="003913FC">
        <w:rPr>
          <w:rFonts w:ascii="Times New Roman" w:hAnsi="Times New Roman" w:cs="Times New Roman"/>
          <w:iCs/>
          <w:sz w:val="24"/>
          <w:szCs w:val="24"/>
        </w:rPr>
        <w:t>infrastruktura -</w:t>
      </w:r>
      <w:r w:rsidRPr="003913FC">
        <w:rPr>
          <w:rFonts w:ascii="Times New Roman" w:hAnsi="Times New Roman" w:cs="Times New Roman"/>
          <w:iCs/>
          <w:sz w:val="24"/>
          <w:szCs w:val="24"/>
        </w:rPr>
        <w:t xml:space="preserve"> vyřazeny pobytové služby, volná alokace za investiční projekty </w:t>
      </w:r>
      <w:proofErr w:type="spellStart"/>
      <w:r w:rsidRPr="003913FC">
        <w:rPr>
          <w:rFonts w:ascii="Times New Roman" w:hAnsi="Times New Roman" w:cs="Times New Roman"/>
          <w:iCs/>
          <w:sz w:val="24"/>
          <w:szCs w:val="24"/>
        </w:rPr>
        <w:t>pobytovek</w:t>
      </w:r>
      <w:proofErr w:type="spellEnd"/>
      <w:r w:rsidRPr="003913F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A3882" w:rsidRDefault="006A3882" w:rsidP="006A3882">
      <w:pPr>
        <w:pStyle w:val="Odstavecseseznamem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Gaudek – </w:t>
      </w:r>
      <w:r w:rsidRPr="006A3882">
        <w:rPr>
          <w:rFonts w:ascii="Times New Roman" w:hAnsi="Times New Roman" w:cs="Times New Roman"/>
          <w:i/>
          <w:iCs/>
          <w:sz w:val="24"/>
          <w:szCs w:val="24"/>
        </w:rPr>
        <w:t>finanční potřeby se zvýší růstem cenové hladiny stavebních prací.</w:t>
      </w:r>
      <w:r w:rsidR="00E95654">
        <w:rPr>
          <w:rFonts w:ascii="Times New Roman" w:hAnsi="Times New Roman" w:cs="Times New Roman"/>
          <w:i/>
          <w:iCs/>
          <w:sz w:val="24"/>
          <w:szCs w:val="24"/>
        </w:rPr>
        <w:t xml:space="preserve"> Alokace se </w:t>
      </w:r>
      <w:r w:rsidRPr="006A3882">
        <w:rPr>
          <w:rFonts w:ascii="Times New Roman" w:hAnsi="Times New Roman" w:cs="Times New Roman"/>
          <w:i/>
          <w:iCs/>
          <w:sz w:val="24"/>
          <w:szCs w:val="24"/>
        </w:rPr>
        <w:t xml:space="preserve"> zřejmě vyčerpá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A3882">
        <w:rPr>
          <w:rFonts w:ascii="Times New Roman" w:hAnsi="Times New Roman" w:cs="Times New Roman"/>
          <w:i/>
          <w:iCs/>
          <w:sz w:val="24"/>
          <w:szCs w:val="24"/>
        </w:rPr>
        <w:t>Pokud bude vyhlášeno 1. 9.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 30. 9. 2022</w:t>
      </w:r>
      <w:r w:rsidRPr="006A3882">
        <w:rPr>
          <w:rFonts w:ascii="Times New Roman" w:hAnsi="Times New Roman" w:cs="Times New Roman"/>
          <w:i/>
          <w:iCs/>
          <w:sz w:val="24"/>
          <w:szCs w:val="24"/>
        </w:rPr>
        <w:t xml:space="preserve"> je čas nechat revidovat rozpočet.“</w:t>
      </w:r>
    </w:p>
    <w:p w:rsidR="003A353D" w:rsidRDefault="006A3882" w:rsidP="006A3882">
      <w:pPr>
        <w:pStyle w:val="Odstavecseseznamem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Hendrichová: </w:t>
      </w:r>
      <w:r w:rsidRPr="006A3882">
        <w:rPr>
          <w:rFonts w:ascii="Times New Roman" w:hAnsi="Times New Roman" w:cs="Times New Roman"/>
          <w:i/>
          <w:iCs/>
          <w:sz w:val="24"/>
          <w:szCs w:val="24"/>
        </w:rPr>
        <w:t xml:space="preserve">U automobilů je nově, že to může být  pouze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elektromobil nebo </w:t>
      </w:r>
      <w:r w:rsidRPr="006A3882">
        <w:rPr>
          <w:rFonts w:ascii="Times New Roman" w:hAnsi="Times New Roman" w:cs="Times New Roman"/>
          <w:i/>
          <w:iCs/>
          <w:sz w:val="24"/>
          <w:szCs w:val="24"/>
        </w:rPr>
        <w:t>hybrid</w:t>
      </w:r>
      <w:r>
        <w:rPr>
          <w:rFonts w:ascii="Times New Roman" w:hAnsi="Times New Roman" w:cs="Times New Roman"/>
          <w:i/>
          <w:iCs/>
          <w:sz w:val="24"/>
          <w:szCs w:val="24"/>
        </w:rPr>
        <w:t>. Zasílala jsem dotaz, automobil musí splnit normu, kterou splňují pouze právě tyto typy vozidel s motory elektro nebo hybrid a ty jsou mnohem dražší než spalovací motory. Normu splňuje pouze flotila těchto vozů s uvedenými motory. Resumé zašlu k informaci pro žadatele. Vyhází ze 101 výzvy.</w:t>
      </w:r>
      <w:r w:rsidR="003913FC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3882" w:rsidRPr="003913FC" w:rsidRDefault="003A353D" w:rsidP="006A3882">
      <w:pPr>
        <w:pStyle w:val="Odstavecseseznamem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53D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Je nutné dostat informaci k žadatelům.</w:t>
      </w:r>
      <w:r w:rsidR="006A3882" w:rsidRPr="003A353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913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E6B45">
        <w:rPr>
          <w:rFonts w:ascii="Times New Roman" w:hAnsi="Times New Roman" w:cs="Times New Roman"/>
          <w:b/>
          <w:iCs/>
          <w:sz w:val="24"/>
          <w:szCs w:val="24"/>
        </w:rPr>
        <w:t>– 25. 5. 2022 provedeno.</w:t>
      </w:r>
      <w:bookmarkStart w:id="0" w:name="_GoBack"/>
      <w:bookmarkEnd w:id="0"/>
      <w:r w:rsidR="00AE6B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913FC" w:rsidRPr="003913FC">
        <w:rPr>
          <w:rFonts w:ascii="Times New Roman" w:hAnsi="Times New Roman" w:cs="Times New Roman"/>
          <w:iCs/>
          <w:sz w:val="24"/>
          <w:szCs w:val="24"/>
        </w:rPr>
        <w:t>Žadatelé budou muset uvážit kofinancování.</w:t>
      </w:r>
    </w:p>
    <w:p w:rsidR="003913FC" w:rsidRPr="003913FC" w:rsidRDefault="003913FC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alokace pokryta, mírný převis.</w:t>
      </w:r>
    </w:p>
    <w:p w:rsidR="006A3882" w:rsidRDefault="003913FC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Modrozelená infrastruktura – alokace je závislá na připravených projektech, máme několik připravených projektů.</w:t>
      </w:r>
    </w:p>
    <w:p w:rsidR="003913FC" w:rsidRDefault="003913FC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Zateplovací projekty - bude využito síťové řešení. Alokace závisí na připravenosti projektů.</w:t>
      </w:r>
    </w:p>
    <w:p w:rsidR="003913FC" w:rsidRDefault="003913FC" w:rsidP="003913FC">
      <w:pPr>
        <w:pStyle w:val="Odstavecseseznamem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 Klepáčková</w:t>
      </w:r>
      <w:r w:rsidRPr="003913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3913FC">
        <w:rPr>
          <w:rFonts w:ascii="Times New Roman" w:hAnsi="Times New Roman" w:cs="Times New Roman"/>
          <w:i/>
          <w:iCs/>
          <w:sz w:val="24"/>
          <w:szCs w:val="24"/>
        </w:rPr>
        <w:t>Míra podpory na zateplení je velmi nízká, mnohdy nezajímavá a podmínky mohou projekt prodražit.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13FC" w:rsidRDefault="003913FC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Odpady - nemáme žádný projekt, ale opatření necháváme otevřený. </w:t>
      </w:r>
    </w:p>
    <w:p w:rsidR="003913FC" w:rsidRDefault="003913FC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Památky - významný převis absorpce. Ing. Gaudek dotaz na bezbariérovost památek</w:t>
      </w:r>
      <w:r w:rsidR="00311F1C">
        <w:rPr>
          <w:rFonts w:ascii="Times New Roman" w:hAnsi="Times New Roman" w:cs="Times New Roman"/>
          <w:iCs/>
          <w:sz w:val="24"/>
          <w:szCs w:val="24"/>
        </w:rPr>
        <w:t>. „</w:t>
      </w:r>
      <w:r w:rsidR="00311F1C" w:rsidRPr="00311F1C">
        <w:rPr>
          <w:rFonts w:ascii="Times New Roman" w:hAnsi="Times New Roman" w:cs="Times New Roman"/>
          <w:i/>
          <w:iCs/>
          <w:sz w:val="24"/>
          <w:szCs w:val="24"/>
        </w:rPr>
        <w:t>Jak bude přihlíženo ke stanovisku a možnostem u památek</w:t>
      </w:r>
      <w:r w:rsidR="00311F1C">
        <w:rPr>
          <w:rFonts w:ascii="Times New Roman" w:hAnsi="Times New Roman" w:cs="Times New Roman"/>
          <w:iCs/>
          <w:sz w:val="24"/>
          <w:szCs w:val="24"/>
        </w:rPr>
        <w:t xml:space="preserve">?“ </w:t>
      </w:r>
      <w:r w:rsidR="00311F1C" w:rsidRPr="00311F1C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Dotaz na IROP</w:t>
      </w:r>
      <w:r w:rsidR="00311F1C">
        <w:rPr>
          <w:rFonts w:ascii="Times New Roman" w:hAnsi="Times New Roman" w:cs="Times New Roman"/>
          <w:iCs/>
          <w:sz w:val="24"/>
          <w:szCs w:val="24"/>
        </w:rPr>
        <w:t>.</w:t>
      </w:r>
    </w:p>
    <w:p w:rsidR="003913FC" w:rsidRDefault="00311F1C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Veřejná prostranství – dosud nejsou jasné podmínky, vše je v procesu, </w:t>
      </w:r>
      <w:r w:rsidR="00553551">
        <w:rPr>
          <w:rFonts w:ascii="Times New Roman" w:hAnsi="Times New Roman" w:cs="Times New Roman"/>
          <w:iCs/>
          <w:sz w:val="24"/>
          <w:szCs w:val="24"/>
        </w:rPr>
        <w:t xml:space="preserve">absorpce je připravena, otázkou jsou podmínky. Každá obec by ráda realizovala, čeká se na výsledné podmínky. </w:t>
      </w:r>
    </w:p>
    <w:p w:rsidR="00553551" w:rsidRDefault="00553551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Veřejná doprava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absoprce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je, projekty jsou připravené.</w:t>
      </w:r>
    </w:p>
    <w:p w:rsidR="00553551" w:rsidRDefault="00553551" w:rsidP="003913F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Individuální doprava – jeden jediný projekt DPKV. </w:t>
      </w:r>
    </w:p>
    <w:p w:rsidR="009E6E52" w:rsidRDefault="009E6E52" w:rsidP="009E6E5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3E28" w:rsidRPr="009E6E52" w:rsidRDefault="009E6E52" w:rsidP="009E6E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 pohledu nositele už se ve znění výzev text měnit nebude, pouze se upřesní údaje od ŘO operačních programů. </w:t>
      </w:r>
    </w:p>
    <w:p w:rsidR="00924566" w:rsidRDefault="00924566" w:rsidP="001844A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</w:p>
    <w:p w:rsidR="00900D23" w:rsidRPr="00265965" w:rsidRDefault="00BF3384" w:rsidP="001844A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  <w:u w:val="single"/>
        </w:rPr>
        <w:t xml:space="preserve">Usnesení č. </w:t>
      </w:r>
      <w:r w:rsidR="0062553E" w:rsidRPr="00265965">
        <w:rPr>
          <w:b/>
          <w:bCs/>
          <w:color w:val="0070C0"/>
          <w:sz w:val="24"/>
          <w:szCs w:val="24"/>
          <w:u w:val="single"/>
        </w:rPr>
        <w:t>2</w:t>
      </w:r>
    </w:p>
    <w:p w:rsidR="002414A3" w:rsidRPr="00265965" w:rsidRDefault="002414A3" w:rsidP="002414A3">
      <w:pPr>
        <w:pStyle w:val="Normln1"/>
        <w:ind w:left="1429"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Řídicí výbor Integrované strategie Karlovarské aglomerace</w:t>
      </w:r>
    </w:p>
    <w:p w:rsidR="00000000" w:rsidRPr="006A6612" w:rsidRDefault="00AE6B45" w:rsidP="006A6612">
      <w:pPr>
        <w:pStyle w:val="Normln1"/>
        <w:numPr>
          <w:ilvl w:val="0"/>
          <w:numId w:val="32"/>
        </w:numPr>
        <w:tabs>
          <w:tab w:val="clear" w:pos="720"/>
          <w:tab w:val="left" w:pos="142"/>
          <w:tab w:val="num" w:pos="851"/>
        </w:tabs>
        <w:ind w:left="1843" w:hanging="425"/>
        <w:rPr>
          <w:bCs/>
          <w:color w:val="0070C0"/>
          <w:sz w:val="24"/>
          <w:szCs w:val="24"/>
        </w:rPr>
      </w:pPr>
      <w:proofErr w:type="gramStart"/>
      <w:r w:rsidRPr="00F12EE7">
        <w:rPr>
          <w:b/>
          <w:bCs/>
          <w:color w:val="0070C0"/>
          <w:sz w:val="24"/>
          <w:szCs w:val="24"/>
        </w:rPr>
        <w:t>se seznámil</w:t>
      </w:r>
      <w:proofErr w:type="gramEnd"/>
      <w:r w:rsidRPr="00F12EE7">
        <w:rPr>
          <w:b/>
          <w:bCs/>
          <w:color w:val="0070C0"/>
          <w:sz w:val="24"/>
          <w:szCs w:val="24"/>
        </w:rPr>
        <w:t xml:space="preserve"> </w:t>
      </w:r>
      <w:r w:rsidRPr="006A6612">
        <w:rPr>
          <w:bCs/>
          <w:color w:val="0070C0"/>
          <w:sz w:val="24"/>
          <w:szCs w:val="24"/>
        </w:rPr>
        <w:t>s návrhem znění výzev nositele pro sběr strategických projektů do programových rámců ITIKA° a</w:t>
      </w:r>
    </w:p>
    <w:p w:rsidR="00000000" w:rsidRPr="006A6612" w:rsidRDefault="00AE6B45" w:rsidP="006A6612">
      <w:pPr>
        <w:pStyle w:val="Normln1"/>
        <w:numPr>
          <w:ilvl w:val="0"/>
          <w:numId w:val="33"/>
        </w:numPr>
        <w:tabs>
          <w:tab w:val="clear" w:pos="720"/>
          <w:tab w:val="left" w:pos="142"/>
          <w:tab w:val="num" w:pos="851"/>
        </w:tabs>
        <w:ind w:left="1843" w:hanging="425"/>
        <w:rPr>
          <w:bCs/>
          <w:color w:val="0070C0"/>
          <w:sz w:val="24"/>
          <w:szCs w:val="24"/>
        </w:rPr>
      </w:pPr>
      <w:r w:rsidRPr="00F12EE7">
        <w:rPr>
          <w:b/>
          <w:bCs/>
          <w:color w:val="0070C0"/>
          <w:sz w:val="24"/>
          <w:szCs w:val="24"/>
        </w:rPr>
        <w:t xml:space="preserve">souhlasí </w:t>
      </w:r>
      <w:r w:rsidRPr="006A6612">
        <w:rPr>
          <w:bCs/>
          <w:color w:val="0070C0"/>
          <w:sz w:val="24"/>
          <w:szCs w:val="24"/>
        </w:rPr>
        <w:t>s nastavením parametrů aktuálního znění výzev nositele ITIKA°.</w:t>
      </w:r>
    </w:p>
    <w:p w:rsidR="002414A3" w:rsidRPr="006A6612" w:rsidRDefault="002414A3" w:rsidP="006A6612">
      <w:pPr>
        <w:pStyle w:val="Normln1"/>
        <w:tabs>
          <w:tab w:val="left" w:pos="142"/>
          <w:tab w:val="num" w:pos="851"/>
        </w:tabs>
        <w:spacing w:line="276" w:lineRule="auto"/>
        <w:ind w:left="1843" w:hanging="425"/>
        <w:rPr>
          <w:color w:val="0070C0"/>
          <w:sz w:val="24"/>
          <w:szCs w:val="24"/>
        </w:rPr>
      </w:pPr>
    </w:p>
    <w:p w:rsidR="002B7E84" w:rsidRPr="00265965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>pro:</w:t>
      </w:r>
      <w:r w:rsidR="00366927">
        <w:rPr>
          <w:color w:val="0070C0"/>
          <w:sz w:val="24"/>
          <w:szCs w:val="24"/>
        </w:rPr>
        <w:t xml:space="preserve"> </w:t>
      </w:r>
      <w:r w:rsidR="009E6E52">
        <w:rPr>
          <w:color w:val="0070C0"/>
          <w:sz w:val="24"/>
          <w:szCs w:val="24"/>
        </w:rPr>
        <w:t>9</w:t>
      </w:r>
      <w:r w:rsidRPr="00265965">
        <w:rPr>
          <w:color w:val="0070C0"/>
          <w:sz w:val="24"/>
          <w:szCs w:val="24"/>
        </w:rPr>
        <w:t xml:space="preserve"> </w:t>
      </w:r>
    </w:p>
    <w:p w:rsidR="002B7E84" w:rsidRPr="00265965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proti: </w:t>
      </w:r>
      <w:r w:rsidR="00B7062E" w:rsidRPr="00265965">
        <w:rPr>
          <w:color w:val="0070C0"/>
          <w:sz w:val="24"/>
          <w:szCs w:val="24"/>
        </w:rPr>
        <w:t>0</w:t>
      </w:r>
    </w:p>
    <w:p w:rsidR="00582C08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zdržel se: </w:t>
      </w:r>
      <w:r w:rsidR="00B7062E" w:rsidRPr="00265965">
        <w:rPr>
          <w:color w:val="0070C0"/>
          <w:sz w:val="24"/>
          <w:szCs w:val="24"/>
        </w:rPr>
        <w:t xml:space="preserve">0 </w:t>
      </w:r>
    </w:p>
    <w:p w:rsidR="00582C08" w:rsidRDefault="00582C08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</w:p>
    <w:p w:rsidR="002B7E84" w:rsidRPr="00265965" w:rsidRDefault="00236C05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 </w:t>
      </w:r>
    </w:p>
    <w:p w:rsidR="00D10EEA" w:rsidRDefault="00582C08" w:rsidP="00582C08">
      <w:pPr>
        <w:pStyle w:val="Nadpis2"/>
        <w:rPr>
          <w:b/>
        </w:rPr>
      </w:pPr>
      <w:r w:rsidRPr="000276B3">
        <w:rPr>
          <w:b/>
        </w:rPr>
        <w:t xml:space="preserve">3 </w:t>
      </w:r>
      <w:r w:rsidR="00924566">
        <w:rPr>
          <w:b/>
        </w:rPr>
        <w:t>Různé</w:t>
      </w:r>
      <w:r w:rsidR="00F12EE7">
        <w:rPr>
          <w:b/>
        </w:rPr>
        <w:t xml:space="preserve"> – další postup přípravy</w:t>
      </w:r>
    </w:p>
    <w:p w:rsidR="00F12EE7" w:rsidRPr="00F12EE7" w:rsidRDefault="00F12EE7" w:rsidP="00F12EE7">
      <w:pPr>
        <w:rPr>
          <w:rFonts w:ascii="Times New Roman" w:hAnsi="Times New Roman" w:cs="Times New Roman"/>
          <w:iCs/>
          <w:sz w:val="24"/>
          <w:szCs w:val="24"/>
        </w:rPr>
      </w:pPr>
      <w:r w:rsidRPr="00F12EE7">
        <w:rPr>
          <w:rFonts w:ascii="Times New Roman" w:hAnsi="Times New Roman" w:cs="Times New Roman"/>
          <w:iCs/>
          <w:sz w:val="24"/>
          <w:szCs w:val="24"/>
        </w:rPr>
        <w:t>Příprava vyhlášení výzev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9/2022, </w:t>
      </w:r>
      <w:r w:rsidRPr="00F12EE7">
        <w:rPr>
          <w:rFonts w:ascii="Times New Roman" w:hAnsi="Times New Roman" w:cs="Times New Roman"/>
          <w:iCs/>
          <w:sz w:val="24"/>
          <w:szCs w:val="24"/>
        </w:rPr>
        <w:t xml:space="preserve"> příprava programových rámců v pracovních skupinách</w:t>
      </w:r>
      <w:r>
        <w:rPr>
          <w:rFonts w:ascii="Times New Roman" w:hAnsi="Times New Roman" w:cs="Times New Roman"/>
          <w:iCs/>
          <w:sz w:val="24"/>
          <w:szCs w:val="24"/>
        </w:rPr>
        <w:t xml:space="preserve"> 10 – 12/2022.</w:t>
      </w:r>
      <w:r w:rsidRPr="00F12E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24566" w:rsidRDefault="00924566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  <w:r w:rsidRPr="00265965">
        <w:rPr>
          <w:b/>
          <w:bCs/>
          <w:color w:val="0070C0"/>
          <w:sz w:val="24"/>
          <w:szCs w:val="24"/>
          <w:u w:val="single"/>
        </w:rPr>
        <w:t>Usnesení č. 3</w:t>
      </w:r>
    </w:p>
    <w:p w:rsidR="00D10EEA" w:rsidRPr="00265965" w:rsidRDefault="00D10EEA" w:rsidP="00D10EEA">
      <w:pPr>
        <w:pStyle w:val="Normln1"/>
        <w:ind w:left="142" w:firstLine="567"/>
        <w:contextualSpacing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Řídicí výbor Integrované strategie Karlovarské aglomerace</w:t>
      </w:r>
    </w:p>
    <w:p w:rsidR="000F4686" w:rsidRPr="00265965" w:rsidRDefault="00083E80" w:rsidP="00D10EEA">
      <w:pPr>
        <w:pStyle w:val="Normln1"/>
        <w:numPr>
          <w:ilvl w:val="0"/>
          <w:numId w:val="13"/>
        </w:numPr>
        <w:tabs>
          <w:tab w:val="left" w:pos="142"/>
        </w:tabs>
        <w:ind w:firstLine="556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 </w:t>
      </w:r>
      <w:r w:rsidRPr="00265965">
        <w:rPr>
          <w:b/>
          <w:bCs/>
          <w:color w:val="0070C0"/>
          <w:sz w:val="24"/>
          <w:szCs w:val="24"/>
        </w:rPr>
        <w:t xml:space="preserve">bere na vědomí </w:t>
      </w:r>
      <w:r w:rsidR="009E6E52">
        <w:rPr>
          <w:b/>
          <w:bCs/>
          <w:color w:val="0070C0"/>
          <w:sz w:val="24"/>
          <w:szCs w:val="24"/>
        </w:rPr>
        <w:t xml:space="preserve">aktuální stav přípravy </w:t>
      </w:r>
      <w:r w:rsidR="009E6E52">
        <w:rPr>
          <w:color w:val="0070C0"/>
          <w:sz w:val="24"/>
          <w:szCs w:val="24"/>
        </w:rPr>
        <w:t xml:space="preserve">ITIKA°, pokrok i dílčí výsledky </w:t>
      </w:r>
      <w:r w:rsidRPr="00265965">
        <w:rPr>
          <w:color w:val="0070C0"/>
          <w:sz w:val="24"/>
          <w:szCs w:val="24"/>
        </w:rPr>
        <w:t>a</w:t>
      </w:r>
    </w:p>
    <w:p w:rsidR="000F4686" w:rsidRPr="00265965" w:rsidRDefault="00083E80" w:rsidP="00D10EEA">
      <w:pPr>
        <w:pStyle w:val="Normln1"/>
        <w:numPr>
          <w:ilvl w:val="0"/>
          <w:numId w:val="14"/>
        </w:numPr>
        <w:tabs>
          <w:tab w:val="left" w:pos="142"/>
        </w:tabs>
        <w:ind w:firstLine="556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 </w:t>
      </w:r>
      <w:r w:rsidR="00815447" w:rsidRPr="00265965">
        <w:rPr>
          <w:b/>
          <w:bCs/>
          <w:color w:val="0070C0"/>
          <w:sz w:val="24"/>
          <w:szCs w:val="24"/>
        </w:rPr>
        <w:t>S</w:t>
      </w:r>
      <w:r w:rsidRPr="00265965">
        <w:rPr>
          <w:b/>
          <w:bCs/>
          <w:color w:val="0070C0"/>
          <w:sz w:val="24"/>
          <w:szCs w:val="24"/>
        </w:rPr>
        <w:t>chvaluje</w:t>
      </w:r>
      <w:r w:rsidR="00815447">
        <w:rPr>
          <w:b/>
          <w:bCs/>
          <w:color w:val="0070C0"/>
          <w:sz w:val="24"/>
          <w:szCs w:val="24"/>
        </w:rPr>
        <w:t xml:space="preserve"> </w:t>
      </w:r>
      <w:r w:rsidR="00815447" w:rsidRPr="00815447">
        <w:rPr>
          <w:bCs/>
          <w:color w:val="0070C0"/>
          <w:sz w:val="24"/>
          <w:szCs w:val="24"/>
        </w:rPr>
        <w:t>plánovaný</w:t>
      </w:r>
      <w:r w:rsidRPr="00265965">
        <w:rPr>
          <w:color w:val="0070C0"/>
          <w:sz w:val="24"/>
          <w:szCs w:val="24"/>
        </w:rPr>
        <w:t xml:space="preserve"> </w:t>
      </w:r>
      <w:r w:rsidR="009E6E52">
        <w:rPr>
          <w:color w:val="0070C0"/>
          <w:sz w:val="24"/>
          <w:szCs w:val="24"/>
        </w:rPr>
        <w:t xml:space="preserve">postup přípravy </w:t>
      </w:r>
      <w:r w:rsidRPr="00265965">
        <w:rPr>
          <w:color w:val="0070C0"/>
          <w:sz w:val="24"/>
          <w:szCs w:val="24"/>
        </w:rPr>
        <w:t>ITIKA°.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</w:p>
    <w:p w:rsidR="00D10EEA" w:rsidRPr="00265965" w:rsidRDefault="009E6E52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Pro: 9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>proti: 0</w:t>
      </w:r>
    </w:p>
    <w:p w:rsidR="000F1077" w:rsidRPr="00F12EE7" w:rsidRDefault="00F12EE7" w:rsidP="00F12EE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zdržel se: 0 </w:t>
      </w:r>
    </w:p>
    <w:p w:rsidR="004B2DFE" w:rsidRPr="001E4D38" w:rsidRDefault="000F1077" w:rsidP="001E4D38">
      <w:pPr>
        <w:pStyle w:val="Nadpis2"/>
        <w:rPr>
          <w:b/>
        </w:rPr>
      </w:pPr>
      <w:r>
        <w:rPr>
          <w:b/>
        </w:rPr>
        <w:t>Z</w:t>
      </w:r>
      <w:r w:rsidR="00B6689E" w:rsidRPr="000276B3">
        <w:rPr>
          <w:b/>
        </w:rPr>
        <w:t>ávěr</w:t>
      </w:r>
    </w:p>
    <w:p w:rsidR="004B2DFE" w:rsidRPr="001E4D38" w:rsidRDefault="001E4D38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4"/>
          <w:szCs w:val="22"/>
        </w:rPr>
      </w:pPr>
      <w:r w:rsidRPr="001E4D38">
        <w:rPr>
          <w:sz w:val="24"/>
          <w:szCs w:val="22"/>
        </w:rPr>
        <w:t xml:space="preserve">Zpracovat úkoly u jednání. </w:t>
      </w:r>
    </w:p>
    <w:p w:rsidR="00A219EA" w:rsidRDefault="00AE49F0" w:rsidP="001E4D38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4"/>
          <w:szCs w:val="22"/>
        </w:rPr>
      </w:pPr>
      <w:r w:rsidRPr="00A219EA">
        <w:rPr>
          <w:sz w:val="24"/>
          <w:szCs w:val="22"/>
        </w:rPr>
        <w:t>Jednání ŘV ITI</w:t>
      </w:r>
      <w:r w:rsidR="00884880">
        <w:rPr>
          <w:sz w:val="24"/>
          <w:szCs w:val="22"/>
        </w:rPr>
        <w:t xml:space="preserve"> bylo ukončeno v 11:</w:t>
      </w:r>
      <w:r w:rsidR="00F12EE7">
        <w:rPr>
          <w:sz w:val="24"/>
          <w:szCs w:val="22"/>
        </w:rPr>
        <w:t>25</w:t>
      </w:r>
      <w:r w:rsidR="00A219EA">
        <w:rPr>
          <w:sz w:val="24"/>
          <w:szCs w:val="22"/>
        </w:rPr>
        <w:t xml:space="preserve"> hodin.</w:t>
      </w:r>
    </w:p>
    <w:p w:rsidR="00E50159" w:rsidRDefault="00E50159" w:rsidP="00323CF7">
      <w:pPr>
        <w:pStyle w:val="Odstavecseseznamem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CD8" w:rsidRDefault="00976CD8" w:rsidP="00976CD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CD8" w:rsidRDefault="00FC321B" w:rsidP="00976CD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Dne</w:t>
      </w:r>
      <w:r w:rsidRPr="000F63BA">
        <w:rPr>
          <w:rFonts w:ascii="Times New Roman" w:hAnsi="Times New Roman" w:cs="Times New Roman"/>
          <w:sz w:val="24"/>
          <w:szCs w:val="24"/>
        </w:rPr>
        <w:t xml:space="preserve">:  </w:t>
      </w:r>
      <w:r w:rsidR="00815447">
        <w:rPr>
          <w:rFonts w:ascii="Times New Roman" w:hAnsi="Times New Roman" w:cs="Times New Roman"/>
          <w:sz w:val="24"/>
          <w:szCs w:val="24"/>
        </w:rPr>
        <w:t>26</w:t>
      </w:r>
      <w:r w:rsidR="00323CF7">
        <w:rPr>
          <w:rFonts w:ascii="Times New Roman" w:hAnsi="Times New Roman" w:cs="Times New Roman"/>
          <w:sz w:val="24"/>
          <w:szCs w:val="24"/>
        </w:rPr>
        <w:t xml:space="preserve">. </w:t>
      </w:r>
      <w:r w:rsidR="000F1077">
        <w:rPr>
          <w:rFonts w:ascii="Times New Roman" w:hAnsi="Times New Roman" w:cs="Times New Roman"/>
          <w:sz w:val="24"/>
          <w:szCs w:val="24"/>
        </w:rPr>
        <w:t>5</w:t>
      </w:r>
      <w:r w:rsidR="00323CF7">
        <w:rPr>
          <w:rFonts w:ascii="Times New Roman" w:hAnsi="Times New Roman" w:cs="Times New Roman"/>
          <w:sz w:val="24"/>
          <w:szCs w:val="24"/>
        </w:rPr>
        <w:t xml:space="preserve">. </w:t>
      </w:r>
      <w:r w:rsidR="00AE49F0">
        <w:rPr>
          <w:rFonts w:ascii="Times New Roman" w:hAnsi="Times New Roman" w:cs="Times New Roman"/>
          <w:sz w:val="24"/>
          <w:szCs w:val="24"/>
        </w:rPr>
        <w:t>202</w:t>
      </w:r>
      <w:r w:rsidR="00323CF7">
        <w:rPr>
          <w:rFonts w:ascii="Times New Roman" w:hAnsi="Times New Roman" w:cs="Times New Roman"/>
          <w:sz w:val="24"/>
          <w:szCs w:val="24"/>
        </w:rPr>
        <w:t>2</w:t>
      </w:r>
    </w:p>
    <w:p w:rsidR="00884880" w:rsidRPr="000F63BA" w:rsidRDefault="00FC321B" w:rsidP="00976CD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Zapsala</w:t>
      </w:r>
      <w:r w:rsidRPr="000F63BA">
        <w:rPr>
          <w:rFonts w:ascii="Times New Roman" w:hAnsi="Times New Roman" w:cs="Times New Roman"/>
          <w:sz w:val="24"/>
          <w:szCs w:val="24"/>
        </w:rPr>
        <w:t xml:space="preserve">: </w:t>
      </w:r>
      <w:r w:rsidR="00541C90">
        <w:rPr>
          <w:rFonts w:ascii="Times New Roman" w:hAnsi="Times New Roman" w:cs="Times New Roman"/>
          <w:sz w:val="24"/>
          <w:szCs w:val="24"/>
        </w:rPr>
        <w:t>Ing. Blanka Heroutová</w:t>
      </w:r>
    </w:p>
    <w:sectPr w:rsidR="00884880" w:rsidRPr="000F63BA" w:rsidSect="00976CD8">
      <w:headerReference w:type="default" r:id="rId9"/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F7" w:rsidRDefault="00AE3DF7" w:rsidP="00E93376">
      <w:pPr>
        <w:spacing w:after="0" w:line="240" w:lineRule="auto"/>
      </w:pPr>
      <w:r>
        <w:separator/>
      </w:r>
    </w:p>
  </w:endnote>
  <w:endnote w:type="continuationSeparator" w:id="0">
    <w:p w:rsidR="00AE3DF7" w:rsidRDefault="00AE3DF7" w:rsidP="00E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F7" w:rsidRDefault="00AE3DF7" w:rsidP="00E93376">
      <w:pPr>
        <w:spacing w:after="0" w:line="240" w:lineRule="auto"/>
      </w:pPr>
      <w:r>
        <w:separator/>
      </w:r>
    </w:p>
  </w:footnote>
  <w:footnote w:type="continuationSeparator" w:id="0">
    <w:p w:rsidR="00AE3DF7" w:rsidRDefault="00AE3DF7" w:rsidP="00E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EB" w:rsidRPr="0052517A" w:rsidRDefault="0052517A" w:rsidP="005251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5668645</wp:posOffset>
          </wp:positionH>
          <wp:positionV relativeFrom="paragraph">
            <wp:posOffset>-83820</wp:posOffset>
          </wp:positionV>
          <wp:extent cx="960120" cy="449580"/>
          <wp:effectExtent l="0" t="0" r="0" b="7620"/>
          <wp:wrapNone/>
          <wp:docPr id="3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130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4AD0B79"/>
    <w:multiLevelType w:val="hybridMultilevel"/>
    <w:tmpl w:val="C406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BA0"/>
    <w:multiLevelType w:val="hybridMultilevel"/>
    <w:tmpl w:val="04326278"/>
    <w:lvl w:ilvl="0" w:tplc="F7E22B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BCA9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36B1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60D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CCF8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237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DA5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64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8EBD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77106"/>
    <w:multiLevelType w:val="hybridMultilevel"/>
    <w:tmpl w:val="6F4C3CBE"/>
    <w:lvl w:ilvl="0" w:tplc="D7EC1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C0B6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A29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E23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925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7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E4E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748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42D8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02220"/>
    <w:multiLevelType w:val="hybridMultilevel"/>
    <w:tmpl w:val="DBE0C406"/>
    <w:lvl w:ilvl="0" w:tplc="A01E4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2FC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4EF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6216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8A43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F2B4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1CD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A478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E37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679"/>
    <w:multiLevelType w:val="hybridMultilevel"/>
    <w:tmpl w:val="A85A02DA"/>
    <w:lvl w:ilvl="0" w:tplc="A324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7A0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9C77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D060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22BB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285F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819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A3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22F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45289"/>
    <w:multiLevelType w:val="hybridMultilevel"/>
    <w:tmpl w:val="4A0C3E6A"/>
    <w:lvl w:ilvl="0" w:tplc="DF541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04A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62A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EA53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3ED0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6A7B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DCA3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062A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E445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17912"/>
    <w:multiLevelType w:val="hybridMultilevel"/>
    <w:tmpl w:val="CDE2EE22"/>
    <w:lvl w:ilvl="0" w:tplc="467A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A77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86CE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AE4D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B49C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6A78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70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543C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6852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F1183"/>
    <w:multiLevelType w:val="hybridMultilevel"/>
    <w:tmpl w:val="F9AE3AEC"/>
    <w:lvl w:ilvl="0" w:tplc="C5E0B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D414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F6EE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3035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785A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A645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EAD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8E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2826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12B17"/>
    <w:multiLevelType w:val="hybridMultilevel"/>
    <w:tmpl w:val="87A4296E"/>
    <w:lvl w:ilvl="0" w:tplc="D788F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47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FC3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80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8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C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2D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CB35F5"/>
    <w:multiLevelType w:val="hybridMultilevel"/>
    <w:tmpl w:val="D746133E"/>
    <w:lvl w:ilvl="0" w:tplc="B980DF0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B946AB"/>
    <w:multiLevelType w:val="hybridMultilevel"/>
    <w:tmpl w:val="B05ADE22"/>
    <w:lvl w:ilvl="0" w:tplc="5E0A22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FC44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E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24E2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76B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1AC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44C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5EC6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780E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A268E"/>
    <w:multiLevelType w:val="hybridMultilevel"/>
    <w:tmpl w:val="67CED95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24ED"/>
    <w:multiLevelType w:val="hybridMultilevel"/>
    <w:tmpl w:val="A1A85026"/>
    <w:lvl w:ilvl="0" w:tplc="265C1A0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1EBE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0F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3AC8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FEA2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089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FCF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CEFA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AE3F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5392E"/>
    <w:multiLevelType w:val="hybridMultilevel"/>
    <w:tmpl w:val="96085E0E"/>
    <w:lvl w:ilvl="0" w:tplc="C6D8E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8C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8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6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6B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20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0C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AD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2C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B26DE7"/>
    <w:multiLevelType w:val="hybridMultilevel"/>
    <w:tmpl w:val="FA38D312"/>
    <w:lvl w:ilvl="0" w:tplc="0F28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46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2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6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B04618"/>
    <w:multiLevelType w:val="hybridMultilevel"/>
    <w:tmpl w:val="ABC2DA86"/>
    <w:lvl w:ilvl="0" w:tplc="F96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0477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34AE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902B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62A5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D80F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E26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CED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FCF6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D7DC5"/>
    <w:multiLevelType w:val="hybridMultilevel"/>
    <w:tmpl w:val="A544D344"/>
    <w:lvl w:ilvl="0" w:tplc="53508B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EAB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F655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F817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1E4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26CA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5EA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868F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7E5C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70A09"/>
    <w:multiLevelType w:val="multilevel"/>
    <w:tmpl w:val="3D60DB46"/>
    <w:lvl w:ilvl="0">
      <w:start w:val="1"/>
      <w:numFmt w:val="decimal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9" w15:restartNumberingAfterBreak="0">
    <w:nsid w:val="4AAD17E2"/>
    <w:multiLevelType w:val="hybridMultilevel"/>
    <w:tmpl w:val="3DBCD14C"/>
    <w:lvl w:ilvl="0" w:tplc="B2F29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FA"/>
    <w:multiLevelType w:val="hybridMultilevel"/>
    <w:tmpl w:val="27184198"/>
    <w:lvl w:ilvl="0" w:tplc="F6AE1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928E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80A7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5AB1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7630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FC3E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DAB4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607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884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85A15"/>
    <w:multiLevelType w:val="hybridMultilevel"/>
    <w:tmpl w:val="4A8A10EA"/>
    <w:lvl w:ilvl="0" w:tplc="2F7876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8CE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4679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88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3C8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5439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7859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C0E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8225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E7F5B"/>
    <w:multiLevelType w:val="hybridMultilevel"/>
    <w:tmpl w:val="EB6C3142"/>
    <w:lvl w:ilvl="0" w:tplc="3898B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E12"/>
    <w:multiLevelType w:val="hybridMultilevel"/>
    <w:tmpl w:val="8CC261BE"/>
    <w:lvl w:ilvl="0" w:tplc="36A4BD8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C448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AEC9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F2DA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B2A3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2446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74C4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629D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A67F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67D4E"/>
    <w:multiLevelType w:val="hybridMultilevel"/>
    <w:tmpl w:val="DCB81CA0"/>
    <w:lvl w:ilvl="0" w:tplc="72084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9E04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6EC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782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2214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A651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E6DD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363A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3CEC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41797"/>
    <w:multiLevelType w:val="hybridMultilevel"/>
    <w:tmpl w:val="EFB493BC"/>
    <w:lvl w:ilvl="0" w:tplc="C13467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C2E04"/>
    <w:multiLevelType w:val="hybridMultilevel"/>
    <w:tmpl w:val="0D220F20"/>
    <w:lvl w:ilvl="0" w:tplc="92A2DE3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CB6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4C2B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D688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E8F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EC31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0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B4D0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2AFE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31CEF"/>
    <w:multiLevelType w:val="hybridMultilevel"/>
    <w:tmpl w:val="603AFBB8"/>
    <w:lvl w:ilvl="0" w:tplc="7E90CD0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0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44F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B24E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9AF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9C13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A7F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54B8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CE6C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12F6D"/>
    <w:multiLevelType w:val="hybridMultilevel"/>
    <w:tmpl w:val="689A6BCA"/>
    <w:lvl w:ilvl="0" w:tplc="7CCE4D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24D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7085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0441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046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907A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D40A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C840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3AC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E6C84"/>
    <w:multiLevelType w:val="hybridMultilevel"/>
    <w:tmpl w:val="8BC69654"/>
    <w:lvl w:ilvl="0" w:tplc="BC50B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70B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4657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4C0A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8E18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D2E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FE5B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9041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6A0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626D1"/>
    <w:multiLevelType w:val="hybridMultilevel"/>
    <w:tmpl w:val="AAFE6698"/>
    <w:lvl w:ilvl="0" w:tplc="5EA42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DEDD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8095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63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5684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62A1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183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76B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0AC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93ED2"/>
    <w:multiLevelType w:val="hybridMultilevel"/>
    <w:tmpl w:val="DFC4E534"/>
    <w:lvl w:ilvl="0" w:tplc="7ED8820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722EC"/>
    <w:multiLevelType w:val="hybridMultilevel"/>
    <w:tmpl w:val="EF7060AA"/>
    <w:lvl w:ilvl="0" w:tplc="BEE29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B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4A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4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A7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ED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AE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63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8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25"/>
  </w:num>
  <w:num w:numId="5">
    <w:abstractNumId w:val="1"/>
  </w:num>
  <w:num w:numId="6">
    <w:abstractNumId w:val="20"/>
  </w:num>
  <w:num w:numId="7">
    <w:abstractNumId w:val="19"/>
  </w:num>
  <w:num w:numId="8">
    <w:abstractNumId w:val="15"/>
  </w:num>
  <w:num w:numId="9">
    <w:abstractNumId w:val="30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27"/>
  </w:num>
  <w:num w:numId="15">
    <w:abstractNumId w:val="16"/>
  </w:num>
  <w:num w:numId="16">
    <w:abstractNumId w:val="21"/>
  </w:num>
  <w:num w:numId="17">
    <w:abstractNumId w:val="8"/>
  </w:num>
  <w:num w:numId="18">
    <w:abstractNumId w:val="2"/>
  </w:num>
  <w:num w:numId="19">
    <w:abstractNumId w:val="3"/>
  </w:num>
  <w:num w:numId="20">
    <w:abstractNumId w:val="28"/>
  </w:num>
  <w:num w:numId="21">
    <w:abstractNumId w:val="32"/>
  </w:num>
  <w:num w:numId="22">
    <w:abstractNumId w:val="7"/>
  </w:num>
  <w:num w:numId="23">
    <w:abstractNumId w:val="23"/>
  </w:num>
  <w:num w:numId="24">
    <w:abstractNumId w:val="14"/>
  </w:num>
  <w:num w:numId="25">
    <w:abstractNumId w:val="24"/>
  </w:num>
  <w:num w:numId="26">
    <w:abstractNumId w:val="13"/>
  </w:num>
  <w:num w:numId="27">
    <w:abstractNumId w:val="9"/>
  </w:num>
  <w:num w:numId="28">
    <w:abstractNumId w:val="6"/>
  </w:num>
  <w:num w:numId="29">
    <w:abstractNumId w:val="11"/>
  </w:num>
  <w:num w:numId="30">
    <w:abstractNumId w:val="22"/>
  </w:num>
  <w:num w:numId="31">
    <w:abstractNumId w:val="10"/>
  </w:num>
  <w:num w:numId="32">
    <w:abstractNumId w:val="29"/>
  </w:num>
  <w:num w:numId="3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A"/>
    <w:rsid w:val="00005B13"/>
    <w:rsid w:val="00013DB6"/>
    <w:rsid w:val="00025507"/>
    <w:rsid w:val="000276B3"/>
    <w:rsid w:val="0003018C"/>
    <w:rsid w:val="0003253B"/>
    <w:rsid w:val="00041D15"/>
    <w:rsid w:val="000514BB"/>
    <w:rsid w:val="0006618E"/>
    <w:rsid w:val="000726FF"/>
    <w:rsid w:val="00081C3D"/>
    <w:rsid w:val="00083B3E"/>
    <w:rsid w:val="00083E80"/>
    <w:rsid w:val="000A1050"/>
    <w:rsid w:val="000C17C3"/>
    <w:rsid w:val="000E700A"/>
    <w:rsid w:val="000F1077"/>
    <w:rsid w:val="000F4686"/>
    <w:rsid w:val="000F63BA"/>
    <w:rsid w:val="00120532"/>
    <w:rsid w:val="00131641"/>
    <w:rsid w:val="001844A5"/>
    <w:rsid w:val="00197547"/>
    <w:rsid w:val="00197DDC"/>
    <w:rsid w:val="001C3234"/>
    <w:rsid w:val="001D2FBF"/>
    <w:rsid w:val="001E4D38"/>
    <w:rsid w:val="001F717D"/>
    <w:rsid w:val="00215B35"/>
    <w:rsid w:val="0022366B"/>
    <w:rsid w:val="00236C05"/>
    <w:rsid w:val="002414A3"/>
    <w:rsid w:val="00265030"/>
    <w:rsid w:val="00265965"/>
    <w:rsid w:val="00272912"/>
    <w:rsid w:val="0027727D"/>
    <w:rsid w:val="0028699A"/>
    <w:rsid w:val="0029725A"/>
    <w:rsid w:val="002A3E28"/>
    <w:rsid w:val="002B0AF3"/>
    <w:rsid w:val="002B2F43"/>
    <w:rsid w:val="002B74E8"/>
    <w:rsid w:val="002B7E84"/>
    <w:rsid w:val="002C26B4"/>
    <w:rsid w:val="002E0A0B"/>
    <w:rsid w:val="002E235B"/>
    <w:rsid w:val="002E45B8"/>
    <w:rsid w:val="002E744A"/>
    <w:rsid w:val="002F2109"/>
    <w:rsid w:val="003074A9"/>
    <w:rsid w:val="00311F1C"/>
    <w:rsid w:val="0032305F"/>
    <w:rsid w:val="00323CF7"/>
    <w:rsid w:val="003314E3"/>
    <w:rsid w:val="0034187F"/>
    <w:rsid w:val="00352B22"/>
    <w:rsid w:val="0035393B"/>
    <w:rsid w:val="00364C24"/>
    <w:rsid w:val="00366927"/>
    <w:rsid w:val="00380CEB"/>
    <w:rsid w:val="00381F46"/>
    <w:rsid w:val="003913FC"/>
    <w:rsid w:val="00394CE9"/>
    <w:rsid w:val="003A353D"/>
    <w:rsid w:val="003C663F"/>
    <w:rsid w:val="003D1A22"/>
    <w:rsid w:val="003D297E"/>
    <w:rsid w:val="003D43A8"/>
    <w:rsid w:val="003E0901"/>
    <w:rsid w:val="003F0CDB"/>
    <w:rsid w:val="003F187A"/>
    <w:rsid w:val="004277F2"/>
    <w:rsid w:val="00462FC6"/>
    <w:rsid w:val="00472524"/>
    <w:rsid w:val="0049127D"/>
    <w:rsid w:val="004A49F4"/>
    <w:rsid w:val="004B2490"/>
    <w:rsid w:val="004B2DFE"/>
    <w:rsid w:val="004E1241"/>
    <w:rsid w:val="004F2AED"/>
    <w:rsid w:val="004F528E"/>
    <w:rsid w:val="0052517A"/>
    <w:rsid w:val="00534B7D"/>
    <w:rsid w:val="0053526E"/>
    <w:rsid w:val="00541C90"/>
    <w:rsid w:val="00553551"/>
    <w:rsid w:val="005804C5"/>
    <w:rsid w:val="00582C08"/>
    <w:rsid w:val="0059688F"/>
    <w:rsid w:val="005A3A2D"/>
    <w:rsid w:val="005B3D5C"/>
    <w:rsid w:val="005D63DB"/>
    <w:rsid w:val="005E20B0"/>
    <w:rsid w:val="005E40E4"/>
    <w:rsid w:val="005F6DB0"/>
    <w:rsid w:val="00614EEE"/>
    <w:rsid w:val="0061628D"/>
    <w:rsid w:val="0062163B"/>
    <w:rsid w:val="0062553E"/>
    <w:rsid w:val="0062612B"/>
    <w:rsid w:val="00633A9F"/>
    <w:rsid w:val="00643791"/>
    <w:rsid w:val="00647069"/>
    <w:rsid w:val="00653BDD"/>
    <w:rsid w:val="00660EA3"/>
    <w:rsid w:val="00682A4E"/>
    <w:rsid w:val="00692718"/>
    <w:rsid w:val="006A027F"/>
    <w:rsid w:val="006A3882"/>
    <w:rsid w:val="006A4654"/>
    <w:rsid w:val="006A6612"/>
    <w:rsid w:val="006C457D"/>
    <w:rsid w:val="006F3783"/>
    <w:rsid w:val="007271A1"/>
    <w:rsid w:val="00744129"/>
    <w:rsid w:val="00750175"/>
    <w:rsid w:val="00767220"/>
    <w:rsid w:val="007746EE"/>
    <w:rsid w:val="00775AE7"/>
    <w:rsid w:val="007A3071"/>
    <w:rsid w:val="007D19A1"/>
    <w:rsid w:val="007E6D07"/>
    <w:rsid w:val="007F57DB"/>
    <w:rsid w:val="00805181"/>
    <w:rsid w:val="00810055"/>
    <w:rsid w:val="00815447"/>
    <w:rsid w:val="008650A7"/>
    <w:rsid w:val="00866E7D"/>
    <w:rsid w:val="0086744E"/>
    <w:rsid w:val="0087350E"/>
    <w:rsid w:val="00876988"/>
    <w:rsid w:val="00884880"/>
    <w:rsid w:val="00896A11"/>
    <w:rsid w:val="008B4862"/>
    <w:rsid w:val="008C34BA"/>
    <w:rsid w:val="008C546B"/>
    <w:rsid w:val="00900D23"/>
    <w:rsid w:val="00911769"/>
    <w:rsid w:val="00917DAD"/>
    <w:rsid w:val="00924566"/>
    <w:rsid w:val="0094485C"/>
    <w:rsid w:val="00953353"/>
    <w:rsid w:val="0096118B"/>
    <w:rsid w:val="0096291B"/>
    <w:rsid w:val="00971646"/>
    <w:rsid w:val="00975CB7"/>
    <w:rsid w:val="00976CD8"/>
    <w:rsid w:val="00982CD1"/>
    <w:rsid w:val="009A7551"/>
    <w:rsid w:val="009D7513"/>
    <w:rsid w:val="009E6E52"/>
    <w:rsid w:val="00A073B4"/>
    <w:rsid w:val="00A219EA"/>
    <w:rsid w:val="00A24417"/>
    <w:rsid w:val="00A417F9"/>
    <w:rsid w:val="00A64CA1"/>
    <w:rsid w:val="00A80283"/>
    <w:rsid w:val="00A877E1"/>
    <w:rsid w:val="00AA1BB6"/>
    <w:rsid w:val="00AB17A1"/>
    <w:rsid w:val="00AB444A"/>
    <w:rsid w:val="00AB496D"/>
    <w:rsid w:val="00AE3DF7"/>
    <w:rsid w:val="00AE4742"/>
    <w:rsid w:val="00AE49F0"/>
    <w:rsid w:val="00AE58D9"/>
    <w:rsid w:val="00AE6B45"/>
    <w:rsid w:val="00AE6DB3"/>
    <w:rsid w:val="00B1565F"/>
    <w:rsid w:val="00B27F42"/>
    <w:rsid w:val="00B31F69"/>
    <w:rsid w:val="00B42388"/>
    <w:rsid w:val="00B4777A"/>
    <w:rsid w:val="00B54386"/>
    <w:rsid w:val="00B6689E"/>
    <w:rsid w:val="00B7062E"/>
    <w:rsid w:val="00B87E1A"/>
    <w:rsid w:val="00BA2C1C"/>
    <w:rsid w:val="00BA5CEC"/>
    <w:rsid w:val="00BA64CE"/>
    <w:rsid w:val="00BB16CC"/>
    <w:rsid w:val="00BC1DAB"/>
    <w:rsid w:val="00BE08DD"/>
    <w:rsid w:val="00BF3384"/>
    <w:rsid w:val="00C3631A"/>
    <w:rsid w:val="00C37115"/>
    <w:rsid w:val="00C40CC8"/>
    <w:rsid w:val="00C467C5"/>
    <w:rsid w:val="00C5131B"/>
    <w:rsid w:val="00C52688"/>
    <w:rsid w:val="00C653E3"/>
    <w:rsid w:val="00C658B2"/>
    <w:rsid w:val="00C70B51"/>
    <w:rsid w:val="00CB08C2"/>
    <w:rsid w:val="00CC5334"/>
    <w:rsid w:val="00CD1536"/>
    <w:rsid w:val="00CD681B"/>
    <w:rsid w:val="00CE139C"/>
    <w:rsid w:val="00CE1CDF"/>
    <w:rsid w:val="00CF0838"/>
    <w:rsid w:val="00D04802"/>
    <w:rsid w:val="00D10EEA"/>
    <w:rsid w:val="00D93488"/>
    <w:rsid w:val="00DC57B8"/>
    <w:rsid w:val="00DD4647"/>
    <w:rsid w:val="00DF0BF4"/>
    <w:rsid w:val="00DF74A8"/>
    <w:rsid w:val="00E06687"/>
    <w:rsid w:val="00E26B15"/>
    <w:rsid w:val="00E2783F"/>
    <w:rsid w:val="00E3345F"/>
    <w:rsid w:val="00E50159"/>
    <w:rsid w:val="00E6583E"/>
    <w:rsid w:val="00E76F46"/>
    <w:rsid w:val="00E92691"/>
    <w:rsid w:val="00E93376"/>
    <w:rsid w:val="00E933CC"/>
    <w:rsid w:val="00E95654"/>
    <w:rsid w:val="00EA790A"/>
    <w:rsid w:val="00EB052F"/>
    <w:rsid w:val="00ED646D"/>
    <w:rsid w:val="00EE7D9E"/>
    <w:rsid w:val="00F0404D"/>
    <w:rsid w:val="00F12EE7"/>
    <w:rsid w:val="00F2073E"/>
    <w:rsid w:val="00F24209"/>
    <w:rsid w:val="00F41D5F"/>
    <w:rsid w:val="00F4379F"/>
    <w:rsid w:val="00F44093"/>
    <w:rsid w:val="00F5453E"/>
    <w:rsid w:val="00F5487F"/>
    <w:rsid w:val="00F6071A"/>
    <w:rsid w:val="00F73C02"/>
    <w:rsid w:val="00F8037E"/>
    <w:rsid w:val="00F978E2"/>
    <w:rsid w:val="00FA7221"/>
    <w:rsid w:val="00FC29CD"/>
    <w:rsid w:val="00FC321B"/>
    <w:rsid w:val="00FC41E3"/>
    <w:rsid w:val="00FD620C"/>
    <w:rsid w:val="00FE0141"/>
    <w:rsid w:val="00FE2DCE"/>
    <w:rsid w:val="00FF31E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C9AD"/>
  <w15:docId w15:val="{0EACC74F-90B1-40A3-B361-C835D7C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24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5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E139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Odstavec se seznamem1,Obrázek,_Odstavec se seznamem,Seznam - odrážky"/>
    <w:basedOn w:val="Normln"/>
    <w:link w:val="OdstavecseseznamemChar"/>
    <w:uiPriority w:val="34"/>
    <w:qFormat/>
    <w:rsid w:val="00CE139C"/>
    <w:pPr>
      <w:ind w:left="720"/>
      <w:contextualSpacing/>
    </w:pPr>
  </w:style>
  <w:style w:type="paragraph" w:customStyle="1" w:styleId="Normln2">
    <w:name w:val="Normální2"/>
    <w:rsid w:val="00B42388"/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3376"/>
  </w:style>
  <w:style w:type="paragraph" w:styleId="Zpat">
    <w:name w:val="footer"/>
    <w:basedOn w:val="Normln"/>
    <w:link w:val="ZpatChar"/>
    <w:uiPriority w:val="99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376"/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dstavec se seznamem1 Char,Obrázek Char,_Odstavec se seznamem Char,Seznam - odrážky Char"/>
    <w:link w:val="Odstavecseseznamem"/>
    <w:uiPriority w:val="34"/>
    <w:rsid w:val="00900D23"/>
  </w:style>
  <w:style w:type="character" w:styleId="Hypertextovodkaz">
    <w:name w:val="Hyperlink"/>
    <w:basedOn w:val="Standardnpsmoodstavce"/>
    <w:uiPriority w:val="99"/>
    <w:unhideWhenUsed/>
    <w:rsid w:val="002E45B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05B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5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201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96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700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8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3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0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4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8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1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1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95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4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6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77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3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48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52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69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8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2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6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5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49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60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17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2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6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26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07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0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4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1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0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3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6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745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4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92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39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53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712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0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32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projekty.cz/cs/dokumenty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projekty.cz/cs/dokument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6</Pages>
  <Words>1857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hojkova</dc:creator>
  <cp:lastModifiedBy>Heroutová Blanka</cp:lastModifiedBy>
  <cp:revision>103</cp:revision>
  <dcterms:created xsi:type="dcterms:W3CDTF">2020-12-04T06:34:00Z</dcterms:created>
  <dcterms:modified xsi:type="dcterms:W3CDTF">2022-05-26T08:40:00Z</dcterms:modified>
</cp:coreProperties>
</file>