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241" w:rsidRPr="000F63BA" w:rsidRDefault="0029725A" w:rsidP="002972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63BA">
        <w:rPr>
          <w:rFonts w:ascii="Times New Roman" w:hAnsi="Times New Roman" w:cs="Times New Roman"/>
          <w:b/>
          <w:sz w:val="36"/>
          <w:szCs w:val="36"/>
        </w:rPr>
        <w:t>ZÁPIS</w:t>
      </w:r>
    </w:p>
    <w:p w:rsidR="00083B3E" w:rsidRDefault="00C70B51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 1</w:t>
      </w:r>
      <w:r w:rsidR="0029725A" w:rsidRPr="000F63BA">
        <w:rPr>
          <w:rFonts w:ascii="Times New Roman" w:hAnsi="Times New Roman" w:cs="Times New Roman"/>
          <w:b/>
          <w:sz w:val="28"/>
          <w:szCs w:val="28"/>
        </w:rPr>
        <w:t xml:space="preserve">. jednání </w:t>
      </w:r>
      <w:r w:rsidR="00AB444A">
        <w:rPr>
          <w:rFonts w:ascii="Times New Roman" w:hAnsi="Times New Roman" w:cs="Times New Roman"/>
          <w:b/>
          <w:sz w:val="28"/>
          <w:szCs w:val="28"/>
        </w:rPr>
        <w:t>Ř</w:t>
      </w:r>
      <w:r w:rsidR="000514BB">
        <w:rPr>
          <w:rFonts w:ascii="Times New Roman" w:hAnsi="Times New Roman" w:cs="Times New Roman"/>
          <w:b/>
          <w:sz w:val="28"/>
          <w:szCs w:val="28"/>
        </w:rPr>
        <w:t>íd</w:t>
      </w:r>
      <w:r w:rsidR="00AB444A">
        <w:rPr>
          <w:rFonts w:ascii="Times New Roman" w:hAnsi="Times New Roman" w:cs="Times New Roman"/>
          <w:b/>
          <w:sz w:val="28"/>
          <w:szCs w:val="28"/>
        </w:rPr>
        <w:t>i</w:t>
      </w:r>
      <w:r w:rsidR="000514BB">
        <w:rPr>
          <w:rFonts w:ascii="Times New Roman" w:hAnsi="Times New Roman" w:cs="Times New Roman"/>
          <w:b/>
          <w:sz w:val="28"/>
          <w:szCs w:val="28"/>
        </w:rPr>
        <w:t xml:space="preserve">cího výboru </w:t>
      </w:r>
    </w:p>
    <w:p w:rsidR="000514BB" w:rsidRDefault="000514BB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Integrova</w:t>
      </w:r>
      <w:r w:rsidR="00083B3E">
        <w:rPr>
          <w:rFonts w:ascii="Times New Roman" w:hAnsi="Times New Roman" w:cs="Times New Roman"/>
          <w:b/>
          <w:sz w:val="28"/>
          <w:szCs w:val="28"/>
        </w:rPr>
        <w:t>né strategie Karlovarské aglomerace</w:t>
      </w:r>
    </w:p>
    <w:p w:rsidR="0029725A" w:rsidRPr="000F63BA" w:rsidRDefault="0029725A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BA">
        <w:rPr>
          <w:rFonts w:ascii="Times New Roman" w:hAnsi="Times New Roman" w:cs="Times New Roman"/>
          <w:b/>
          <w:sz w:val="28"/>
          <w:szCs w:val="28"/>
        </w:rPr>
        <w:t xml:space="preserve"> konaného dne </w:t>
      </w:r>
      <w:r w:rsidR="00236C05">
        <w:rPr>
          <w:rFonts w:ascii="Times New Roman" w:hAnsi="Times New Roman" w:cs="Times New Roman"/>
          <w:b/>
          <w:sz w:val="28"/>
          <w:szCs w:val="28"/>
        </w:rPr>
        <w:t>28. 6.</w:t>
      </w:r>
      <w:r w:rsidR="000514BB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AB444A">
        <w:rPr>
          <w:rFonts w:ascii="Times New Roman" w:hAnsi="Times New Roman" w:cs="Times New Roman"/>
          <w:b/>
          <w:sz w:val="28"/>
          <w:szCs w:val="28"/>
        </w:rPr>
        <w:t>1</w:t>
      </w:r>
      <w:r w:rsidR="00B7062E">
        <w:rPr>
          <w:rFonts w:ascii="Times New Roman" w:hAnsi="Times New Roman" w:cs="Times New Roman"/>
          <w:b/>
          <w:sz w:val="28"/>
          <w:szCs w:val="28"/>
        </w:rPr>
        <w:t xml:space="preserve"> hybridní forma</w:t>
      </w:r>
    </w:p>
    <w:p w:rsidR="0029725A" w:rsidRPr="000F63BA" w:rsidRDefault="0029725A" w:rsidP="001D2FBF">
      <w:pPr>
        <w:rPr>
          <w:rFonts w:ascii="Times New Roman" w:hAnsi="Times New Roman" w:cs="Times New Roman"/>
        </w:rPr>
      </w:pPr>
      <w:r w:rsidRPr="000F63BA">
        <w:rPr>
          <w:rFonts w:ascii="Times New Roman" w:hAnsi="Times New Roman" w:cs="Times New Roman"/>
        </w:rPr>
        <w:t>-------------------------------------------------------------------------------------------------------------------------------------</w:t>
      </w:r>
      <w:r w:rsidR="0087350E">
        <w:rPr>
          <w:rFonts w:ascii="Times New Roman" w:hAnsi="Times New Roman" w:cs="Times New Roman"/>
        </w:rPr>
        <w:t>----------</w:t>
      </w:r>
    </w:p>
    <w:p w:rsidR="0029725A" w:rsidRPr="000F63BA" w:rsidRDefault="0029725A" w:rsidP="00FC321B">
      <w:pPr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Místo jednání:</w:t>
      </w:r>
      <w:r w:rsidR="000F63BA">
        <w:rPr>
          <w:rFonts w:ascii="Times New Roman" w:hAnsi="Times New Roman" w:cs="Times New Roman"/>
          <w:sz w:val="24"/>
          <w:szCs w:val="24"/>
        </w:rPr>
        <w:t xml:space="preserve"> </w:t>
      </w:r>
      <w:r w:rsidR="000514BB">
        <w:rPr>
          <w:rFonts w:ascii="Times New Roman" w:hAnsi="Times New Roman" w:cs="Times New Roman"/>
          <w:sz w:val="24"/>
          <w:szCs w:val="24"/>
        </w:rPr>
        <w:t>online</w:t>
      </w:r>
    </w:p>
    <w:p w:rsidR="0029725A" w:rsidRPr="000F63BA" w:rsidRDefault="00CE139C" w:rsidP="0087350E">
      <w:pPr>
        <w:tabs>
          <w:tab w:val="left" w:pos="15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 xml:space="preserve">Doba </w:t>
      </w:r>
      <w:r w:rsidR="0087350E" w:rsidRPr="000F63BA">
        <w:rPr>
          <w:rFonts w:ascii="Times New Roman" w:hAnsi="Times New Roman" w:cs="Times New Roman"/>
          <w:b/>
          <w:sz w:val="24"/>
          <w:szCs w:val="24"/>
        </w:rPr>
        <w:t>jednání:</w:t>
      </w:r>
      <w:r w:rsidR="0087350E">
        <w:rPr>
          <w:rFonts w:ascii="Times New Roman" w:hAnsi="Times New Roman" w:cs="Times New Roman"/>
          <w:b/>
          <w:sz w:val="24"/>
          <w:szCs w:val="24"/>
        </w:rPr>
        <w:tab/>
      </w:r>
      <w:r w:rsidR="00C70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50E" w:rsidRPr="0087350E">
        <w:rPr>
          <w:rFonts w:ascii="Times New Roman" w:hAnsi="Times New Roman" w:cs="Times New Roman"/>
          <w:sz w:val="24"/>
          <w:szCs w:val="24"/>
        </w:rPr>
        <w:t>jednání</w:t>
      </w:r>
      <w:r w:rsidR="000514BB">
        <w:rPr>
          <w:rFonts w:ascii="Times New Roman" w:hAnsi="Times New Roman" w:cs="Times New Roman"/>
          <w:sz w:val="24"/>
          <w:szCs w:val="24"/>
        </w:rPr>
        <w:t xml:space="preserve"> bylo zahájeno v </w:t>
      </w:r>
      <w:r w:rsidR="00AB444A">
        <w:rPr>
          <w:rFonts w:ascii="Times New Roman" w:hAnsi="Times New Roman" w:cs="Times New Roman"/>
          <w:sz w:val="24"/>
          <w:szCs w:val="24"/>
        </w:rPr>
        <w:t>10</w:t>
      </w:r>
      <w:r w:rsidRPr="000F63BA">
        <w:rPr>
          <w:rFonts w:ascii="Times New Roman" w:hAnsi="Times New Roman" w:cs="Times New Roman"/>
          <w:sz w:val="24"/>
          <w:szCs w:val="24"/>
        </w:rPr>
        <w:t>:00 hodin a skončeno v</w:t>
      </w:r>
      <w:r w:rsidR="00C70B51">
        <w:rPr>
          <w:rFonts w:ascii="Times New Roman" w:hAnsi="Times New Roman" w:cs="Times New Roman"/>
          <w:sz w:val="24"/>
          <w:szCs w:val="24"/>
        </w:rPr>
        <w:t> </w:t>
      </w:r>
      <w:r w:rsidR="00C70B51" w:rsidRPr="009A7551">
        <w:rPr>
          <w:rFonts w:ascii="Times New Roman" w:hAnsi="Times New Roman" w:cs="Times New Roman"/>
          <w:sz w:val="24"/>
          <w:szCs w:val="24"/>
        </w:rPr>
        <w:t>1</w:t>
      </w:r>
      <w:r w:rsidR="00A80283">
        <w:rPr>
          <w:rFonts w:ascii="Times New Roman" w:hAnsi="Times New Roman" w:cs="Times New Roman"/>
          <w:sz w:val="24"/>
          <w:szCs w:val="24"/>
        </w:rPr>
        <w:t>1</w:t>
      </w:r>
      <w:r w:rsidR="00C70B51" w:rsidRPr="009A7551">
        <w:rPr>
          <w:rFonts w:ascii="Times New Roman" w:hAnsi="Times New Roman" w:cs="Times New Roman"/>
          <w:sz w:val="24"/>
          <w:szCs w:val="24"/>
        </w:rPr>
        <w:t>:</w:t>
      </w:r>
      <w:r w:rsidR="009A7551" w:rsidRPr="009A7551">
        <w:rPr>
          <w:rFonts w:ascii="Times New Roman" w:hAnsi="Times New Roman" w:cs="Times New Roman"/>
          <w:sz w:val="24"/>
          <w:szCs w:val="24"/>
        </w:rPr>
        <w:t>30</w:t>
      </w:r>
    </w:p>
    <w:p w:rsidR="00A80283" w:rsidRDefault="00CE139C" w:rsidP="00A80283">
      <w:pPr>
        <w:ind w:left="3261" w:hanging="3261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Přítomni</w:t>
      </w:r>
      <w:r w:rsidR="00A80283">
        <w:rPr>
          <w:rFonts w:ascii="Times New Roman" w:hAnsi="Times New Roman" w:cs="Times New Roman"/>
          <w:b/>
          <w:sz w:val="24"/>
          <w:szCs w:val="24"/>
        </w:rPr>
        <w:t xml:space="preserve"> členové ŘV ITIKV°: </w:t>
      </w:r>
      <w:r w:rsidRPr="000F63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BA">
        <w:rPr>
          <w:rFonts w:ascii="Times New Roman" w:hAnsi="Times New Roman" w:cs="Times New Roman"/>
          <w:b/>
          <w:sz w:val="24"/>
          <w:szCs w:val="24"/>
        </w:rPr>
        <w:tab/>
      </w:r>
      <w:r w:rsidR="009A7551">
        <w:rPr>
          <w:rFonts w:ascii="Times New Roman" w:hAnsi="Times New Roman" w:cs="Times New Roman"/>
          <w:sz w:val="24"/>
          <w:szCs w:val="24"/>
        </w:rPr>
        <w:t>Mgr. Tomáš Trtek</w:t>
      </w:r>
      <w:r w:rsidR="00A80283">
        <w:rPr>
          <w:rFonts w:ascii="Times New Roman" w:hAnsi="Times New Roman" w:cs="Times New Roman"/>
          <w:sz w:val="24"/>
          <w:szCs w:val="24"/>
        </w:rPr>
        <w:t xml:space="preserve"> – místopředseda ŘVITIKV°</w:t>
      </w:r>
    </w:p>
    <w:p w:rsidR="00A80283" w:rsidRDefault="009A7551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Lukáš Siřínek</w:t>
      </w:r>
      <w:r w:rsidR="00FC29CD">
        <w:rPr>
          <w:rFonts w:ascii="Times New Roman" w:hAnsi="Times New Roman" w:cs="Times New Roman"/>
          <w:sz w:val="24"/>
          <w:szCs w:val="24"/>
        </w:rPr>
        <w:t xml:space="preserve"> - online</w:t>
      </w:r>
    </w:p>
    <w:p w:rsidR="00FC29CD" w:rsidRDefault="00FC29CD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Mgr. Petr Adamec </w:t>
      </w:r>
      <w:r w:rsidR="00A802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283" w:rsidRDefault="009A7551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Markéta Hendrichová</w:t>
      </w:r>
    </w:p>
    <w:p w:rsidR="00A80283" w:rsidRDefault="009A7551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Kateřina Klepáčková</w:t>
      </w:r>
    </w:p>
    <w:p w:rsidR="00A80283" w:rsidRDefault="00A24417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Bc. Miloslava </w:t>
      </w:r>
      <w:proofErr w:type="spellStart"/>
      <w:r>
        <w:rPr>
          <w:rFonts w:ascii="Times New Roman" w:hAnsi="Times New Roman" w:cs="Times New Roman"/>
          <w:sz w:val="24"/>
          <w:szCs w:val="24"/>
        </w:rPr>
        <w:t>Křimská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551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Jan Novotný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sz w:val="24"/>
          <w:szCs w:val="24"/>
        </w:rPr>
        <w:t xml:space="preserve">Ing. </w:t>
      </w:r>
      <w:r>
        <w:rPr>
          <w:rFonts w:ascii="Times New Roman" w:hAnsi="Times New Roman" w:cs="Times New Roman"/>
          <w:sz w:val="24"/>
          <w:szCs w:val="24"/>
        </w:rPr>
        <w:t>Zdeněk Gaudek</w:t>
      </w:r>
      <w:r w:rsidRPr="00A802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Alexandra Fürbachová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Blanka Heroutová – člen bez hlasovacího práva</w:t>
      </w:r>
    </w:p>
    <w:p w:rsidR="009A7551" w:rsidRDefault="00CE139C" w:rsidP="00FC29CD">
      <w:pPr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Nepřítomni:</w:t>
      </w:r>
      <w:r w:rsidR="00AA1BB6" w:rsidRPr="000F63BA">
        <w:rPr>
          <w:rFonts w:ascii="Times New Roman" w:hAnsi="Times New Roman" w:cs="Times New Roman"/>
          <w:b/>
          <w:sz w:val="24"/>
          <w:szCs w:val="24"/>
        </w:rPr>
        <w:tab/>
      </w:r>
      <w:r w:rsidR="00C70B51">
        <w:rPr>
          <w:rFonts w:ascii="Times New Roman" w:hAnsi="Times New Roman" w:cs="Times New Roman"/>
          <w:sz w:val="24"/>
          <w:szCs w:val="24"/>
        </w:rPr>
        <w:t xml:space="preserve"> </w:t>
      </w:r>
      <w:r w:rsidR="0032305F" w:rsidRPr="000F63BA">
        <w:rPr>
          <w:rFonts w:ascii="Times New Roman" w:hAnsi="Times New Roman" w:cs="Times New Roman"/>
          <w:sz w:val="24"/>
          <w:szCs w:val="24"/>
        </w:rPr>
        <w:t xml:space="preserve"> </w:t>
      </w:r>
      <w:r w:rsidR="00A80283">
        <w:rPr>
          <w:rFonts w:ascii="Times New Roman" w:hAnsi="Times New Roman" w:cs="Times New Roman"/>
          <w:sz w:val="24"/>
          <w:szCs w:val="24"/>
        </w:rPr>
        <w:t xml:space="preserve"> Ing. Andrea Pfeffer Ferková, MBA,</w:t>
      </w:r>
      <w:r w:rsidR="00FC29CD">
        <w:rPr>
          <w:rFonts w:ascii="Times New Roman" w:hAnsi="Times New Roman" w:cs="Times New Roman"/>
          <w:sz w:val="24"/>
          <w:szCs w:val="24"/>
        </w:rPr>
        <w:t xml:space="preserve"> </w:t>
      </w:r>
      <w:r w:rsidR="00FC29CD" w:rsidRPr="000F63BA">
        <w:rPr>
          <w:rFonts w:ascii="Times New Roman" w:hAnsi="Times New Roman" w:cs="Times New Roman"/>
          <w:sz w:val="24"/>
          <w:szCs w:val="24"/>
        </w:rPr>
        <w:t xml:space="preserve">Ing. </w:t>
      </w:r>
      <w:r w:rsidR="00FC29CD">
        <w:rPr>
          <w:rFonts w:ascii="Times New Roman" w:hAnsi="Times New Roman" w:cs="Times New Roman"/>
          <w:sz w:val="24"/>
          <w:szCs w:val="24"/>
        </w:rPr>
        <w:t xml:space="preserve">arch. </w:t>
      </w:r>
      <w:r w:rsidR="00FC29CD" w:rsidRPr="000F63BA">
        <w:rPr>
          <w:rFonts w:ascii="Times New Roman" w:hAnsi="Times New Roman" w:cs="Times New Roman"/>
          <w:sz w:val="24"/>
          <w:szCs w:val="24"/>
        </w:rPr>
        <w:t>Jaromír Musil</w:t>
      </w:r>
      <w:r w:rsidR="00FC29CD">
        <w:rPr>
          <w:rFonts w:ascii="Times New Roman" w:hAnsi="Times New Roman" w:cs="Times New Roman"/>
          <w:sz w:val="24"/>
          <w:szCs w:val="24"/>
        </w:rPr>
        <w:t xml:space="preserve"> – omluven</w:t>
      </w:r>
    </w:p>
    <w:p w:rsidR="00CE139C" w:rsidRPr="00236C05" w:rsidRDefault="00CE139C" w:rsidP="00FC29CD">
      <w:pPr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 xml:space="preserve">Hosté: </w:t>
      </w:r>
      <w:r w:rsidR="000F63BA">
        <w:rPr>
          <w:rFonts w:ascii="Times New Roman" w:hAnsi="Times New Roman" w:cs="Times New Roman"/>
          <w:b/>
          <w:sz w:val="24"/>
          <w:szCs w:val="24"/>
        </w:rPr>
        <w:tab/>
      </w:r>
      <w:r w:rsidR="000A1050">
        <w:rPr>
          <w:rFonts w:ascii="Times New Roman" w:hAnsi="Times New Roman" w:cs="Times New Roman"/>
          <w:sz w:val="24"/>
          <w:szCs w:val="24"/>
        </w:rPr>
        <w:t xml:space="preserve">Ing. </w:t>
      </w:r>
      <w:r w:rsidR="009A7551">
        <w:rPr>
          <w:rFonts w:ascii="Times New Roman" w:hAnsi="Times New Roman" w:cs="Times New Roman"/>
          <w:sz w:val="24"/>
          <w:szCs w:val="24"/>
        </w:rPr>
        <w:t>Vladimír</w:t>
      </w:r>
      <w:r w:rsidR="005804C5">
        <w:rPr>
          <w:rFonts w:ascii="Times New Roman" w:hAnsi="Times New Roman" w:cs="Times New Roman"/>
          <w:sz w:val="24"/>
          <w:szCs w:val="24"/>
        </w:rPr>
        <w:t xml:space="preserve"> </w:t>
      </w:r>
      <w:r w:rsidR="009A7551">
        <w:rPr>
          <w:rFonts w:ascii="Times New Roman" w:hAnsi="Times New Roman" w:cs="Times New Roman"/>
          <w:sz w:val="24"/>
          <w:szCs w:val="24"/>
        </w:rPr>
        <w:t>Tůma, I</w:t>
      </w:r>
      <w:r w:rsidR="0087350E" w:rsidRPr="000F63BA">
        <w:rPr>
          <w:rFonts w:ascii="Times New Roman" w:hAnsi="Times New Roman" w:cs="Times New Roman"/>
          <w:sz w:val="24"/>
          <w:szCs w:val="24"/>
        </w:rPr>
        <w:t>ng. Pavlína Stracheová</w:t>
      </w:r>
      <w:r w:rsidR="005804C5">
        <w:rPr>
          <w:rFonts w:ascii="Times New Roman" w:hAnsi="Times New Roman" w:cs="Times New Roman"/>
          <w:sz w:val="24"/>
          <w:szCs w:val="24"/>
        </w:rPr>
        <w:t>, Ing. Jana Michková</w:t>
      </w:r>
      <w:r w:rsidR="00A80283">
        <w:rPr>
          <w:rFonts w:ascii="Times New Roman" w:hAnsi="Times New Roman" w:cs="Times New Roman"/>
          <w:sz w:val="24"/>
          <w:szCs w:val="24"/>
        </w:rPr>
        <w:t xml:space="preserve">, Ing. Gabriela </w:t>
      </w:r>
      <w:r w:rsidR="00A80283" w:rsidRPr="00236C05">
        <w:rPr>
          <w:rFonts w:ascii="Times New Roman" w:hAnsi="Times New Roman" w:cs="Times New Roman"/>
          <w:sz w:val="24"/>
          <w:szCs w:val="24"/>
        </w:rPr>
        <w:t xml:space="preserve">Šulmanová, </w:t>
      </w:r>
      <w:r w:rsidR="002B74E8" w:rsidRPr="00236C05">
        <w:rPr>
          <w:rFonts w:ascii="Times New Roman" w:hAnsi="Times New Roman" w:cs="Times New Roman"/>
          <w:sz w:val="24"/>
          <w:szCs w:val="24"/>
        </w:rPr>
        <w:t>Ing. Tomáš Sýkora</w:t>
      </w:r>
      <w:r w:rsidR="00FC29CD">
        <w:rPr>
          <w:rFonts w:ascii="Times New Roman" w:hAnsi="Times New Roman" w:cs="Times New Roman"/>
          <w:sz w:val="24"/>
          <w:szCs w:val="24"/>
        </w:rPr>
        <w:t xml:space="preserve"> – online.</w:t>
      </w:r>
    </w:p>
    <w:p w:rsidR="00FC321B" w:rsidRPr="00236C05" w:rsidRDefault="00FC321B" w:rsidP="00FC32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DAB" w:rsidRPr="00236C05" w:rsidRDefault="00BC1DAB" w:rsidP="00FC32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44A" w:rsidRPr="00236C05" w:rsidRDefault="00CE139C" w:rsidP="00AB444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6C05">
        <w:rPr>
          <w:rFonts w:ascii="Times New Roman" w:hAnsi="Times New Roman" w:cs="Times New Roman"/>
          <w:b/>
          <w:sz w:val="24"/>
          <w:szCs w:val="24"/>
          <w:u w:val="single"/>
        </w:rPr>
        <w:t>Program jednání:</w:t>
      </w:r>
    </w:p>
    <w:p w:rsidR="00236C05" w:rsidRPr="00236C05" w:rsidRDefault="00236C05" w:rsidP="00236C05">
      <w:pPr>
        <w:numPr>
          <w:ilvl w:val="0"/>
          <w:numId w:val="24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6C05">
        <w:rPr>
          <w:rFonts w:ascii="Times New Roman" w:hAnsi="Times New Roman" w:cs="Times New Roman"/>
          <w:iCs/>
          <w:sz w:val="24"/>
          <w:szCs w:val="24"/>
        </w:rPr>
        <w:t>Zahájení a přivítání</w:t>
      </w:r>
    </w:p>
    <w:p w:rsidR="00236C05" w:rsidRPr="00236C05" w:rsidRDefault="00236C05" w:rsidP="00236C05">
      <w:pPr>
        <w:numPr>
          <w:ilvl w:val="0"/>
          <w:numId w:val="24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6C05">
        <w:rPr>
          <w:rFonts w:ascii="Times New Roman" w:hAnsi="Times New Roman" w:cs="Times New Roman"/>
          <w:iCs/>
          <w:sz w:val="24"/>
          <w:szCs w:val="24"/>
        </w:rPr>
        <w:t xml:space="preserve">Projednání návrhu znění koncepční části dokumentu </w:t>
      </w:r>
      <w:proofErr w:type="spellStart"/>
      <w:r w:rsidRPr="00236C05">
        <w:rPr>
          <w:rFonts w:ascii="Times New Roman" w:hAnsi="Times New Roman" w:cs="Times New Roman"/>
          <w:iCs/>
          <w:sz w:val="24"/>
          <w:szCs w:val="24"/>
        </w:rPr>
        <w:t>Isg</w:t>
      </w:r>
      <w:proofErr w:type="spellEnd"/>
      <w:r w:rsidRPr="00236C05">
        <w:rPr>
          <w:rFonts w:ascii="Times New Roman" w:hAnsi="Times New Roman" w:cs="Times New Roman"/>
          <w:iCs/>
          <w:sz w:val="24"/>
          <w:szCs w:val="24"/>
        </w:rPr>
        <w:t xml:space="preserve"> ITIKV°</w:t>
      </w:r>
    </w:p>
    <w:p w:rsidR="00236C05" w:rsidRPr="00236C05" w:rsidRDefault="00236C05" w:rsidP="00236C0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05">
        <w:rPr>
          <w:rFonts w:ascii="Times New Roman" w:hAnsi="Times New Roman" w:cs="Times New Roman"/>
          <w:sz w:val="24"/>
          <w:szCs w:val="24"/>
        </w:rPr>
        <w:t>Vypořádání zaslaných připomínek</w:t>
      </w:r>
    </w:p>
    <w:p w:rsidR="00236C05" w:rsidRPr="00236C05" w:rsidRDefault="00236C05" w:rsidP="00236C0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05">
        <w:rPr>
          <w:rFonts w:ascii="Times New Roman" w:hAnsi="Times New Roman" w:cs="Times New Roman"/>
          <w:iCs/>
          <w:sz w:val="24"/>
          <w:szCs w:val="24"/>
        </w:rPr>
        <w:t xml:space="preserve">Informace o dalším postupu přípravy </w:t>
      </w:r>
      <w:proofErr w:type="spellStart"/>
      <w:r w:rsidRPr="00236C05">
        <w:rPr>
          <w:rFonts w:ascii="Times New Roman" w:hAnsi="Times New Roman" w:cs="Times New Roman"/>
          <w:iCs/>
          <w:sz w:val="24"/>
          <w:szCs w:val="24"/>
        </w:rPr>
        <w:t>ISg</w:t>
      </w:r>
      <w:proofErr w:type="spellEnd"/>
      <w:r w:rsidRPr="00236C0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236C05" w:rsidRPr="00236C05" w:rsidRDefault="00236C05" w:rsidP="00236C0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05">
        <w:rPr>
          <w:rFonts w:ascii="Times New Roman" w:hAnsi="Times New Roman" w:cs="Times New Roman"/>
          <w:iCs/>
          <w:sz w:val="24"/>
          <w:szCs w:val="24"/>
        </w:rPr>
        <w:t>Diskuze a závěr</w:t>
      </w:r>
    </w:p>
    <w:p w:rsidR="001D2FBF" w:rsidRPr="00236C05" w:rsidRDefault="001D2FBF" w:rsidP="00236C0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</w:p>
    <w:p w:rsidR="00AB444A" w:rsidRPr="00AB444A" w:rsidRDefault="00AB444A" w:rsidP="004277F2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A1BB6" w:rsidRDefault="00CE139C" w:rsidP="001D2FBF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  <w:tab w:val="num" w:pos="1134"/>
        </w:tabs>
        <w:spacing w:line="276" w:lineRule="auto"/>
        <w:ind w:left="709" w:hanging="567"/>
        <w:contextualSpacing/>
        <w:jc w:val="both"/>
        <w:rPr>
          <w:b/>
          <w:sz w:val="24"/>
          <w:szCs w:val="24"/>
          <w:u w:val="single"/>
        </w:rPr>
      </w:pPr>
      <w:r w:rsidRPr="00900D23">
        <w:rPr>
          <w:b/>
          <w:sz w:val="24"/>
          <w:szCs w:val="24"/>
          <w:u w:val="single"/>
        </w:rPr>
        <w:lastRenderedPageBreak/>
        <w:t>Zahájení: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AB444A" w:rsidRPr="00083B3E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color w:val="auto"/>
          <w:sz w:val="24"/>
          <w:szCs w:val="24"/>
        </w:rPr>
      </w:pPr>
      <w:r w:rsidRPr="00083B3E">
        <w:rPr>
          <w:color w:val="auto"/>
          <w:sz w:val="24"/>
          <w:szCs w:val="24"/>
        </w:rPr>
        <w:t>Jednání zahájil</w:t>
      </w:r>
      <w:r w:rsidR="00FC29CD">
        <w:rPr>
          <w:color w:val="auto"/>
          <w:sz w:val="24"/>
          <w:szCs w:val="24"/>
        </w:rPr>
        <w:t>a manažerka ITIKV° Ing. Heroutová a přivítala zúčastněné a konstatovala, že výbor je v počtu devíti členů (Ing. Siřínek se připojil po úvodním slovu) usnášeníschopný.</w:t>
      </w:r>
      <w:r w:rsidR="003D1A22">
        <w:rPr>
          <w:color w:val="auto"/>
          <w:sz w:val="24"/>
          <w:szCs w:val="24"/>
        </w:rPr>
        <w:t xml:space="preserve"> </w:t>
      </w:r>
      <w:r w:rsidR="00FC29CD">
        <w:rPr>
          <w:color w:val="auto"/>
          <w:sz w:val="24"/>
          <w:szCs w:val="24"/>
        </w:rPr>
        <w:t xml:space="preserve">Úvodního slova se ujal </w:t>
      </w:r>
      <w:r w:rsidR="0062553E">
        <w:rPr>
          <w:color w:val="auto"/>
          <w:sz w:val="24"/>
          <w:szCs w:val="24"/>
        </w:rPr>
        <w:t>místopředseda ŘV Mgr. Tomáš Trtek</w:t>
      </w:r>
      <w:r w:rsidR="00FC29CD">
        <w:rPr>
          <w:color w:val="auto"/>
          <w:sz w:val="24"/>
          <w:szCs w:val="24"/>
        </w:rPr>
        <w:t xml:space="preserve">. </w:t>
      </w:r>
      <w:r w:rsidRPr="00083B3E">
        <w:rPr>
          <w:color w:val="auto"/>
          <w:sz w:val="24"/>
          <w:szCs w:val="24"/>
        </w:rPr>
        <w:t xml:space="preserve"> </w:t>
      </w:r>
    </w:p>
    <w:p w:rsidR="00AB444A" w:rsidRPr="00083B3E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color w:val="auto"/>
          <w:sz w:val="24"/>
          <w:szCs w:val="24"/>
        </w:rPr>
      </w:pPr>
      <w:r w:rsidRPr="00083B3E">
        <w:rPr>
          <w:color w:val="auto"/>
          <w:sz w:val="24"/>
          <w:szCs w:val="24"/>
        </w:rPr>
        <w:t>Členové výboru byli prostřednictvím emailové pozvánky seznámeni s body programu a byly jim s předstihem poskytnuty projednávané dokumenty</w:t>
      </w:r>
      <w:r w:rsidR="0062553E">
        <w:rPr>
          <w:color w:val="auto"/>
          <w:sz w:val="24"/>
          <w:szCs w:val="24"/>
        </w:rPr>
        <w:t xml:space="preserve">, program jednání </w:t>
      </w:r>
      <w:r w:rsidR="002E744A">
        <w:rPr>
          <w:color w:val="auto"/>
          <w:sz w:val="24"/>
          <w:szCs w:val="24"/>
        </w:rPr>
        <w:t>byl</w:t>
      </w:r>
      <w:r w:rsidR="0062553E">
        <w:rPr>
          <w:color w:val="auto"/>
          <w:sz w:val="24"/>
          <w:szCs w:val="24"/>
        </w:rPr>
        <w:t xml:space="preserve"> schválen</w:t>
      </w:r>
      <w:r w:rsidRPr="00083B3E">
        <w:rPr>
          <w:color w:val="auto"/>
          <w:sz w:val="24"/>
          <w:szCs w:val="24"/>
        </w:rPr>
        <w:t xml:space="preserve">. </w:t>
      </w:r>
      <w:r w:rsidR="00FC29CD">
        <w:rPr>
          <w:color w:val="auto"/>
          <w:sz w:val="24"/>
          <w:szCs w:val="24"/>
        </w:rPr>
        <w:t>Zúčastnění byli upozorněni na pořízení</w:t>
      </w:r>
      <w:r w:rsidR="002E744A">
        <w:rPr>
          <w:color w:val="auto"/>
          <w:sz w:val="24"/>
          <w:szCs w:val="24"/>
        </w:rPr>
        <w:t xml:space="preserve"> zvukového</w:t>
      </w:r>
      <w:r w:rsidR="00FC29CD">
        <w:rPr>
          <w:color w:val="auto"/>
          <w:sz w:val="24"/>
          <w:szCs w:val="24"/>
        </w:rPr>
        <w:t xml:space="preserve"> záznamu jednání. </w:t>
      </w:r>
    </w:p>
    <w:p w:rsidR="0062553E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</w:p>
    <w:p w:rsidR="0062553E" w:rsidRPr="002B7E84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  <w:r w:rsidRPr="00BF3384">
        <w:rPr>
          <w:b/>
          <w:bCs/>
          <w:sz w:val="24"/>
          <w:szCs w:val="24"/>
          <w:u w:val="single"/>
        </w:rPr>
        <w:t>Usnesení č. 1</w:t>
      </w:r>
    </w:p>
    <w:p w:rsidR="0062553E" w:rsidRPr="00BF3384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BF3384">
        <w:rPr>
          <w:sz w:val="24"/>
          <w:szCs w:val="24"/>
        </w:rPr>
        <w:t>Řídicí výbor Integrovan</w:t>
      </w:r>
      <w:r>
        <w:rPr>
          <w:sz w:val="24"/>
          <w:szCs w:val="24"/>
        </w:rPr>
        <w:t xml:space="preserve">é strategie </w:t>
      </w:r>
      <w:r w:rsidRPr="00BF3384">
        <w:rPr>
          <w:sz w:val="24"/>
          <w:szCs w:val="24"/>
        </w:rPr>
        <w:t>Karlov</w:t>
      </w:r>
      <w:r>
        <w:rPr>
          <w:sz w:val="24"/>
          <w:szCs w:val="24"/>
        </w:rPr>
        <w:t>arské aglomerace</w:t>
      </w:r>
      <w:r w:rsidRPr="00BF3384">
        <w:rPr>
          <w:sz w:val="24"/>
          <w:szCs w:val="24"/>
        </w:rPr>
        <w:t xml:space="preserve"> </w:t>
      </w:r>
    </w:p>
    <w:p w:rsidR="0062553E" w:rsidRPr="002B7E84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>
        <w:rPr>
          <w:b/>
          <w:bCs/>
          <w:sz w:val="24"/>
          <w:szCs w:val="24"/>
        </w:rPr>
        <w:tab/>
      </w:r>
      <w:r w:rsidR="00041D15">
        <w:rPr>
          <w:b/>
          <w:bCs/>
          <w:sz w:val="24"/>
          <w:szCs w:val="24"/>
        </w:rPr>
        <w:t>vzal</w:t>
      </w:r>
      <w:r w:rsidRPr="00BF3384">
        <w:rPr>
          <w:b/>
          <w:bCs/>
          <w:sz w:val="24"/>
          <w:szCs w:val="24"/>
        </w:rPr>
        <w:t xml:space="preserve"> na vědomí </w:t>
      </w:r>
      <w:r>
        <w:rPr>
          <w:bCs/>
          <w:sz w:val="24"/>
          <w:szCs w:val="24"/>
        </w:rPr>
        <w:t>program 2. jednání ŘV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ITIKV° a</w:t>
      </w:r>
    </w:p>
    <w:p w:rsidR="0062553E" w:rsidRPr="00236C05" w:rsidRDefault="0062553E" w:rsidP="0062553E">
      <w:pPr>
        <w:pStyle w:val="Normln1"/>
        <w:numPr>
          <w:ilvl w:val="0"/>
          <w:numId w:val="34"/>
        </w:numPr>
        <w:tabs>
          <w:tab w:val="right" w:pos="-3261"/>
          <w:tab w:val="left" w:pos="-1843"/>
          <w:tab w:val="left" w:pos="142"/>
        </w:tabs>
        <w:spacing w:line="276" w:lineRule="auto"/>
        <w:ind w:firstLine="69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schvaluje </w:t>
      </w:r>
      <w:r w:rsidRPr="0062553E">
        <w:rPr>
          <w:bCs/>
          <w:sz w:val="24"/>
          <w:szCs w:val="24"/>
        </w:rPr>
        <w:t>program 2. jednání ŘV ITIKV</w:t>
      </w:r>
      <w:r>
        <w:rPr>
          <w:b/>
          <w:bCs/>
          <w:sz w:val="24"/>
          <w:szCs w:val="24"/>
        </w:rPr>
        <w:t>°</w:t>
      </w:r>
    </w:p>
    <w:p w:rsidR="0062553E" w:rsidRPr="00647069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color w:val="00B050"/>
          <w:sz w:val="24"/>
          <w:szCs w:val="24"/>
        </w:rPr>
      </w:pPr>
    </w:p>
    <w:p w:rsidR="0062553E" w:rsidRPr="00647069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sz w:val="24"/>
          <w:szCs w:val="24"/>
        </w:rPr>
      </w:pPr>
      <w:r w:rsidRPr="00647069">
        <w:rPr>
          <w:sz w:val="24"/>
          <w:szCs w:val="24"/>
        </w:rPr>
        <w:t xml:space="preserve">pro:  </w:t>
      </w:r>
      <w:r w:rsidR="00FC29CD">
        <w:rPr>
          <w:sz w:val="24"/>
          <w:szCs w:val="24"/>
        </w:rPr>
        <w:t>8</w:t>
      </w:r>
    </w:p>
    <w:p w:rsidR="0062553E" w:rsidRPr="00647069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sz w:val="24"/>
          <w:szCs w:val="24"/>
        </w:rPr>
      </w:pPr>
      <w:r w:rsidRPr="00647069">
        <w:rPr>
          <w:sz w:val="24"/>
          <w:szCs w:val="24"/>
        </w:rPr>
        <w:t xml:space="preserve">proti: </w:t>
      </w:r>
      <w:r w:rsidR="00B7062E">
        <w:rPr>
          <w:sz w:val="24"/>
          <w:szCs w:val="24"/>
        </w:rPr>
        <w:t>0</w:t>
      </w:r>
    </w:p>
    <w:p w:rsidR="00BC1DAB" w:rsidRPr="00647069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sz w:val="24"/>
          <w:szCs w:val="24"/>
        </w:rPr>
      </w:pPr>
      <w:r w:rsidRPr="00647069">
        <w:rPr>
          <w:sz w:val="24"/>
          <w:szCs w:val="24"/>
        </w:rPr>
        <w:t xml:space="preserve">zdržel se: </w:t>
      </w:r>
      <w:r w:rsidR="00FC29CD">
        <w:rPr>
          <w:sz w:val="24"/>
          <w:szCs w:val="24"/>
        </w:rPr>
        <w:t>Ing. Siřínek</w:t>
      </w:r>
      <w:r w:rsidR="00B7062E">
        <w:rPr>
          <w:sz w:val="24"/>
          <w:szCs w:val="24"/>
        </w:rPr>
        <w:t xml:space="preserve"> </w:t>
      </w:r>
      <w:r w:rsidR="002E744A">
        <w:rPr>
          <w:sz w:val="24"/>
          <w:szCs w:val="24"/>
        </w:rPr>
        <w:t xml:space="preserve">byl přítomen online od 10:15 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236C05" w:rsidRPr="00236C05" w:rsidRDefault="00236C05" w:rsidP="00236C05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</w:tabs>
        <w:spacing w:line="276" w:lineRule="auto"/>
        <w:ind w:left="142" w:firstLine="0"/>
        <w:jc w:val="both"/>
        <w:rPr>
          <w:sz w:val="24"/>
          <w:szCs w:val="24"/>
        </w:rPr>
      </w:pPr>
      <w:r>
        <w:rPr>
          <w:b/>
          <w:iCs/>
          <w:sz w:val="24"/>
          <w:szCs w:val="24"/>
          <w:u w:val="single"/>
        </w:rPr>
        <w:t>Pr</w:t>
      </w:r>
      <w:r w:rsidRPr="00236C05">
        <w:rPr>
          <w:b/>
          <w:iCs/>
          <w:sz w:val="24"/>
          <w:szCs w:val="24"/>
          <w:u w:val="single"/>
        </w:rPr>
        <w:t xml:space="preserve">ojednání návrhu znění koncepční části dokumentu </w:t>
      </w:r>
      <w:proofErr w:type="spellStart"/>
      <w:r w:rsidRPr="00236C05">
        <w:rPr>
          <w:b/>
          <w:iCs/>
          <w:sz w:val="24"/>
          <w:szCs w:val="24"/>
          <w:u w:val="single"/>
        </w:rPr>
        <w:t>Isg</w:t>
      </w:r>
      <w:proofErr w:type="spellEnd"/>
      <w:r w:rsidRPr="00236C05">
        <w:rPr>
          <w:b/>
          <w:iCs/>
          <w:sz w:val="24"/>
          <w:szCs w:val="24"/>
          <w:u w:val="single"/>
        </w:rPr>
        <w:t xml:space="preserve"> ITIKV°</w:t>
      </w:r>
    </w:p>
    <w:p w:rsidR="00FC29CD" w:rsidRDefault="003F0CDB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Ing. Heroutová uvedla, že d</w:t>
      </w:r>
      <w:r w:rsidR="00FC29CD">
        <w:rPr>
          <w:sz w:val="24"/>
          <w:szCs w:val="24"/>
        </w:rPr>
        <w:t>okument obsahuje vizi, popis strategických cílů, popis opatření. Verze zaslaná ŘV neobsahuje ještě evaluační, implementační a monitorov</w:t>
      </w:r>
      <w:r w:rsidR="002E744A">
        <w:rPr>
          <w:sz w:val="24"/>
          <w:szCs w:val="24"/>
        </w:rPr>
        <w:t>ací</w:t>
      </w:r>
      <w:r w:rsidR="00FC29CD">
        <w:rPr>
          <w:sz w:val="24"/>
          <w:szCs w:val="24"/>
        </w:rPr>
        <w:t xml:space="preserve"> část. Dopracovaná bude i část obsahující průniky a integrované rysy strategie. Strategie </w:t>
      </w:r>
      <w:r>
        <w:rPr>
          <w:sz w:val="24"/>
          <w:szCs w:val="24"/>
        </w:rPr>
        <w:t>ne</w:t>
      </w:r>
      <w:r w:rsidR="00FC29CD">
        <w:rPr>
          <w:sz w:val="24"/>
          <w:szCs w:val="24"/>
        </w:rPr>
        <w:t xml:space="preserve">bude obsahovat </w:t>
      </w:r>
      <w:r>
        <w:rPr>
          <w:sz w:val="24"/>
          <w:szCs w:val="24"/>
        </w:rPr>
        <w:t xml:space="preserve">indikativní seznam projektů ale </w:t>
      </w:r>
      <w:r w:rsidR="00FC29CD">
        <w:rPr>
          <w:sz w:val="24"/>
          <w:szCs w:val="24"/>
        </w:rPr>
        <w:t>pouze</w:t>
      </w:r>
      <w:r>
        <w:rPr>
          <w:sz w:val="24"/>
          <w:szCs w:val="24"/>
        </w:rPr>
        <w:t xml:space="preserve"> typový </w:t>
      </w:r>
      <w:r w:rsidR="00FC29CD">
        <w:rPr>
          <w:sz w:val="24"/>
          <w:szCs w:val="24"/>
        </w:rPr>
        <w:t xml:space="preserve">popis </w:t>
      </w:r>
      <w:r>
        <w:rPr>
          <w:sz w:val="24"/>
          <w:szCs w:val="24"/>
        </w:rPr>
        <w:t xml:space="preserve">opatření – pro snazší schvalování procesu SEA a případné změně strategie. </w:t>
      </w:r>
    </w:p>
    <w:p w:rsidR="003F0CDB" w:rsidRDefault="003F0CDB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Ing. Šulmanová uvedla, že strategie je zpracovaná v souladu s MP INRAP, popis zapojení partnerů jednak ve fázi přípravy a jednak ve fázi realizace. Návrh byl zaslán k posouzení na MMR ORP – zatím bez odpovědi.</w:t>
      </w:r>
    </w:p>
    <w:p w:rsidR="00AB444A" w:rsidRDefault="003F0CDB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Soulad se strategiemi – tabulková forma a nazn</w:t>
      </w:r>
      <w:r w:rsidR="002E744A">
        <w:rPr>
          <w:sz w:val="24"/>
          <w:szCs w:val="24"/>
        </w:rPr>
        <w:t>ačení vazeb na dokumenty. Část P</w:t>
      </w:r>
      <w:r>
        <w:rPr>
          <w:sz w:val="24"/>
          <w:szCs w:val="24"/>
        </w:rPr>
        <w:t xml:space="preserve">opis integrovaných řešení má formu spojených pavouků – dáno MP INRAP. Popis opatření je formou karty – ty se </w:t>
      </w:r>
      <w:r w:rsidR="00FC29CD">
        <w:rPr>
          <w:sz w:val="24"/>
          <w:szCs w:val="24"/>
        </w:rPr>
        <w:t xml:space="preserve">skládají </w:t>
      </w:r>
      <w:r>
        <w:rPr>
          <w:sz w:val="24"/>
          <w:szCs w:val="24"/>
        </w:rPr>
        <w:t xml:space="preserve">z cílů, zdůvodnění, vazby na jiné aktivity, popis podporovaných aktivit, seznam příjemců, zdroj podpory. Popis příjemců je převzat z aktuálních verzí operačních programů (OP) – bude ještě upřesněn dle finalizací OP. </w:t>
      </w:r>
    </w:p>
    <w:p w:rsidR="00265030" w:rsidRDefault="003F0CDB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Dotaz zda opatření, </w:t>
      </w:r>
      <w:r w:rsidR="002E744A">
        <w:rPr>
          <w:sz w:val="24"/>
          <w:szCs w:val="24"/>
        </w:rPr>
        <w:t xml:space="preserve">pro která </w:t>
      </w:r>
      <w:r>
        <w:rPr>
          <w:sz w:val="24"/>
          <w:szCs w:val="24"/>
        </w:rPr>
        <w:t>nejsou projekty</w:t>
      </w:r>
      <w:r w:rsidR="002E744A">
        <w:rPr>
          <w:sz w:val="24"/>
          <w:szCs w:val="24"/>
        </w:rPr>
        <w:t>,</w:t>
      </w:r>
      <w:r>
        <w:rPr>
          <w:sz w:val="24"/>
          <w:szCs w:val="24"/>
        </w:rPr>
        <w:t xml:space="preserve"> uvádět a zda konkretizovat popis sebraným projektům více na míru</w:t>
      </w:r>
      <w:r w:rsidR="00265030">
        <w:rPr>
          <w:sz w:val="24"/>
          <w:szCs w:val="24"/>
        </w:rPr>
        <w:t>.</w:t>
      </w:r>
    </w:p>
    <w:p w:rsidR="003F0CDB" w:rsidRDefault="00265030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Ing. Hendrichová se zmínila práci s projektovým zásobníkem</w:t>
      </w:r>
      <w:r w:rsidR="003F0CDB">
        <w:rPr>
          <w:sz w:val="24"/>
          <w:szCs w:val="24"/>
        </w:rPr>
        <w:t xml:space="preserve"> </w:t>
      </w:r>
      <w:r>
        <w:rPr>
          <w:sz w:val="24"/>
          <w:szCs w:val="24"/>
        </w:rPr>
        <w:t>– selekce podle pravděpodobnosti realizace, neuzavírat opatření, ve kterých nyní nejsou projekty (prozatím).</w:t>
      </w:r>
    </w:p>
    <w:p w:rsidR="00265030" w:rsidRDefault="00265030" w:rsidP="0026503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Ing. Michková doplnila, že proběhla separátní jednání s předkladateli ohledně </w:t>
      </w:r>
      <w:r w:rsidR="002E744A">
        <w:rPr>
          <w:sz w:val="24"/>
          <w:szCs w:val="24"/>
        </w:rPr>
        <w:t>předpokládané</w:t>
      </w:r>
      <w:r>
        <w:rPr>
          <w:sz w:val="24"/>
          <w:szCs w:val="24"/>
        </w:rPr>
        <w:t xml:space="preserve"> realizace a projektové přípravy. Objem potřeb stále mnohokrát překračuje stanovenou alokaci, projekty ale </w:t>
      </w:r>
      <w:r w:rsidR="002E744A">
        <w:rPr>
          <w:sz w:val="24"/>
          <w:szCs w:val="24"/>
        </w:rPr>
        <w:t xml:space="preserve">mohou </w:t>
      </w:r>
      <w:r>
        <w:rPr>
          <w:sz w:val="24"/>
          <w:szCs w:val="24"/>
        </w:rPr>
        <w:t>naraz</w:t>
      </w:r>
      <w:r w:rsidR="002E744A">
        <w:rPr>
          <w:sz w:val="24"/>
          <w:szCs w:val="24"/>
        </w:rPr>
        <w:t>it</w:t>
      </w:r>
      <w:r>
        <w:rPr>
          <w:sz w:val="24"/>
          <w:szCs w:val="24"/>
        </w:rPr>
        <w:t xml:space="preserve"> na parametry podmínek OP. Texty OP jsou v konturách známé, ale podstatné </w:t>
      </w:r>
      <w:r w:rsidR="002E744A">
        <w:rPr>
          <w:sz w:val="24"/>
          <w:szCs w:val="24"/>
        </w:rPr>
        <w:t>budou</w:t>
      </w:r>
      <w:r>
        <w:rPr>
          <w:sz w:val="24"/>
          <w:szCs w:val="24"/>
        </w:rPr>
        <w:t xml:space="preserve"> podmínky ve výzvách.</w:t>
      </w:r>
    </w:p>
    <w:p w:rsidR="00265030" w:rsidRDefault="00265030" w:rsidP="0026503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Ing. Šulmanová – příjemci a podporované aktivity opatření jsou převzaté z </w:t>
      </w:r>
      <w:proofErr w:type="gramStart"/>
      <w:r>
        <w:rPr>
          <w:sz w:val="24"/>
          <w:szCs w:val="24"/>
        </w:rPr>
        <w:t>OP</w:t>
      </w:r>
      <w:proofErr w:type="gramEnd"/>
      <w:r>
        <w:rPr>
          <w:sz w:val="24"/>
          <w:szCs w:val="24"/>
        </w:rPr>
        <w:t>, proškrtnutá opatření značí, že v této oblasti nejsou žádné předložené záměry a prozatím jej necháváme otevřené. Související aktivity poté udávají synergické vazby integrity projektů.</w:t>
      </w:r>
    </w:p>
    <w:p w:rsidR="00265030" w:rsidRDefault="00265030" w:rsidP="0026503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Mgr. Trtek uvedl, že napříč aglomeracemi převažuje shoda neuvádět konkrétní projekty do koncepční části. </w:t>
      </w:r>
    </w:p>
    <w:p w:rsidR="000726FF" w:rsidRDefault="000726FF" w:rsidP="0026503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Ing. Heroutová doplnila, že volné prostředky v ITI neexistují, alokace je vázaná na strategické projekty. </w:t>
      </w:r>
    </w:p>
    <w:p w:rsidR="000726FF" w:rsidRDefault="000726FF" w:rsidP="0026503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Ing. Sýkora argu</w:t>
      </w:r>
      <w:r w:rsidR="003D1A22">
        <w:rPr>
          <w:sz w:val="24"/>
          <w:szCs w:val="24"/>
        </w:rPr>
        <w:t>mentoval, že podmínky výzev samy</w:t>
      </w:r>
      <w:r>
        <w:rPr>
          <w:sz w:val="24"/>
          <w:szCs w:val="24"/>
        </w:rPr>
        <w:t xml:space="preserve"> selektují projekty, podmínky se ale časem mění a limitovaly by tak nastavený popis opatření strategie, proto doporučil nechat manévrovací prostor v koncepční části pro změny. Projekty budou uvedeny ve strategickém rámci, a proto doporučuje uvést v koncepční části 1 – 2 </w:t>
      </w:r>
      <w:r w:rsidR="002E744A">
        <w:rPr>
          <w:sz w:val="24"/>
          <w:szCs w:val="24"/>
        </w:rPr>
        <w:t xml:space="preserve">typové </w:t>
      </w:r>
      <w:r>
        <w:rPr>
          <w:sz w:val="24"/>
          <w:szCs w:val="24"/>
        </w:rPr>
        <w:t xml:space="preserve">projekty (návodně). Dále upozornil, že v KV aglomeraci stejně zřejmě povinnost projít SEA </w:t>
      </w:r>
      <w:r>
        <w:rPr>
          <w:sz w:val="24"/>
          <w:szCs w:val="24"/>
        </w:rPr>
        <w:lastRenderedPageBreak/>
        <w:t xml:space="preserve">nastane (Natura).  </w:t>
      </w:r>
    </w:p>
    <w:p w:rsidR="000726FF" w:rsidRDefault="000726FF" w:rsidP="000726FF">
      <w:pPr>
        <w:pStyle w:val="Normln1"/>
        <w:tabs>
          <w:tab w:val="right" w:pos="-3261"/>
          <w:tab w:val="left" w:pos="-1843"/>
          <w:tab w:val="left" w:pos="0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Ing. Šulmanová objasnila, že opatření jsou připravovaná širší, než jsou sebrané </w:t>
      </w:r>
      <w:proofErr w:type="spellStart"/>
      <w:r>
        <w:rPr>
          <w:sz w:val="24"/>
          <w:szCs w:val="24"/>
        </w:rPr>
        <w:t>fiše</w:t>
      </w:r>
      <w:proofErr w:type="spellEnd"/>
      <w:r>
        <w:rPr>
          <w:sz w:val="24"/>
          <w:szCs w:val="24"/>
        </w:rPr>
        <w:t xml:space="preserve">, ale zároveň budou přizpůsobená více pro KV aglomeraci. </w:t>
      </w:r>
    </w:p>
    <w:p w:rsidR="000726FF" w:rsidRDefault="000726FF" w:rsidP="000726FF">
      <w:pPr>
        <w:pStyle w:val="Normln1"/>
        <w:tabs>
          <w:tab w:val="right" w:pos="-3261"/>
          <w:tab w:val="left" w:pos="-1843"/>
          <w:tab w:val="left" w:pos="0"/>
        </w:tabs>
        <w:spacing w:line="276" w:lineRule="auto"/>
        <w:contextualSpacing/>
        <w:jc w:val="both"/>
        <w:rPr>
          <w:sz w:val="24"/>
          <w:szCs w:val="24"/>
        </w:rPr>
      </w:pPr>
    </w:p>
    <w:p w:rsidR="000726FF" w:rsidRPr="000726FF" w:rsidRDefault="000726FF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b/>
          <w:sz w:val="24"/>
          <w:szCs w:val="24"/>
          <w:u w:val="single"/>
        </w:rPr>
      </w:pPr>
      <w:r w:rsidRPr="000726FF">
        <w:rPr>
          <w:b/>
          <w:sz w:val="24"/>
          <w:szCs w:val="24"/>
          <w:u w:val="single"/>
        </w:rPr>
        <w:t xml:space="preserve">Vypořádání došlých připomínek </w:t>
      </w:r>
      <w:r>
        <w:rPr>
          <w:b/>
          <w:sz w:val="24"/>
          <w:szCs w:val="24"/>
          <w:u w:val="single"/>
        </w:rPr>
        <w:t>ke koncepční části</w:t>
      </w:r>
    </w:p>
    <w:p w:rsidR="000726FF" w:rsidRDefault="000726FF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Ing. Šulmanová přislíbila doplnit výčet oprávněných příjemců. Ing. Sýkora upozornil na nutnou aktualizaci IPRÚ právě z tohoto důvodu – rozšíření spektra oprávněných příjemců, proto se také kloní k širšímu vymezení. Příjemci budou dále </w:t>
      </w:r>
      <w:r w:rsidR="00975CB7">
        <w:rPr>
          <w:sz w:val="24"/>
          <w:szCs w:val="24"/>
        </w:rPr>
        <w:t>převzati z </w:t>
      </w:r>
      <w:proofErr w:type="gramStart"/>
      <w:r w:rsidR="00975CB7">
        <w:rPr>
          <w:sz w:val="24"/>
          <w:szCs w:val="24"/>
        </w:rPr>
        <w:t>OP</w:t>
      </w:r>
      <w:proofErr w:type="gramEnd"/>
      <w:r w:rsidR="00975CB7">
        <w:rPr>
          <w:sz w:val="24"/>
          <w:szCs w:val="24"/>
        </w:rPr>
        <w:t xml:space="preserve">. </w:t>
      </w:r>
    </w:p>
    <w:p w:rsidR="000726FF" w:rsidRDefault="000726FF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Střední školy – jsou v </w:t>
      </w:r>
      <w:proofErr w:type="spellStart"/>
      <w:r>
        <w:rPr>
          <w:sz w:val="24"/>
          <w:szCs w:val="24"/>
        </w:rPr>
        <w:t>RAPu</w:t>
      </w:r>
      <w:proofErr w:type="spellEnd"/>
      <w:r>
        <w:rPr>
          <w:sz w:val="24"/>
          <w:szCs w:val="24"/>
        </w:rPr>
        <w:t xml:space="preserve"> – ale nutné uvést do souladu.</w:t>
      </w:r>
    </w:p>
    <w:p w:rsidR="00975CB7" w:rsidRDefault="00975CB7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Sokolovská uhelná – bude modifikováno dle myšlenky – výrobní podniky.</w:t>
      </w:r>
    </w:p>
    <w:p w:rsidR="00975CB7" w:rsidRDefault="00975CB7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Bydlení bude upraveno.</w:t>
      </w:r>
    </w:p>
    <w:p w:rsidR="00975CB7" w:rsidRDefault="00975CB7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Veřejná prostranství versus památky – C1.1 – pouze památky, D 1.1 – veřejná prostranství obecně. </w:t>
      </w:r>
    </w:p>
    <w:p w:rsidR="00975CB7" w:rsidRDefault="00975CB7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Zdroje budou upraveny na alokované prostředky v rámci ITI a tam kde v opatření chybí projekty, bude kolonka proškrtnuta. </w:t>
      </w:r>
    </w:p>
    <w:p w:rsidR="00975CB7" w:rsidRDefault="00975CB7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Ing. Novotný – OP TAK </w:t>
      </w:r>
      <w:r w:rsidR="00BA2C1C">
        <w:rPr>
          <w:sz w:val="24"/>
          <w:szCs w:val="24"/>
        </w:rPr>
        <w:t xml:space="preserve">– Min. Průmyslu v rámci ITI povoluje pouze </w:t>
      </w:r>
      <w:r w:rsidR="002E744A">
        <w:rPr>
          <w:sz w:val="24"/>
          <w:szCs w:val="24"/>
        </w:rPr>
        <w:t xml:space="preserve">projekty na </w:t>
      </w:r>
      <w:r w:rsidR="00BA2C1C">
        <w:rPr>
          <w:sz w:val="24"/>
          <w:szCs w:val="24"/>
        </w:rPr>
        <w:t xml:space="preserve">služby infrastruktury - budování vědeckotechnických parků a podnikatelských inkubátorů – na kraji VTP vzniká. Jinak prostředky alokovány nebudou. </w:t>
      </w:r>
    </w:p>
    <w:p w:rsidR="00BA2C1C" w:rsidRDefault="00BA2C1C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Ve strategii je na toto opatření A 1.3 – pokud by se projekt objevil.(Dizajnpark).</w:t>
      </w:r>
    </w:p>
    <w:p w:rsidR="00BA2C1C" w:rsidRDefault="00BA2C1C" w:rsidP="000726F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OP TAK – kombinované výzvy </w:t>
      </w:r>
      <w:r w:rsidR="00C3711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C37115">
        <w:rPr>
          <w:sz w:val="24"/>
          <w:szCs w:val="24"/>
        </w:rPr>
        <w:t xml:space="preserve">pokud nebude v programovém rámci, nebude alokováno – nejasná situace.  </w:t>
      </w:r>
    </w:p>
    <w:p w:rsidR="000726FF" w:rsidRDefault="000726FF" w:rsidP="00C3711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</w:p>
    <w:p w:rsidR="00C37115" w:rsidRDefault="00C37115" w:rsidP="00C3711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Horizont připomínek ke znění koncepční části – dokument projde po etapách všemi dotčenými subjekty – ŘV, pracovní skupiny, orgány nositele a ŘO MMR. </w:t>
      </w:r>
    </w:p>
    <w:p w:rsidR="000726FF" w:rsidRDefault="000726FF" w:rsidP="00236C0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rPr>
          <w:sz w:val="24"/>
          <w:szCs w:val="24"/>
        </w:rPr>
      </w:pPr>
    </w:p>
    <w:p w:rsidR="00900D23" w:rsidRPr="00C37115" w:rsidRDefault="00AB444A" w:rsidP="00C3711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rPr>
          <w:sz w:val="24"/>
          <w:szCs w:val="24"/>
        </w:rPr>
      </w:pPr>
      <w:r w:rsidRPr="00AB444A">
        <w:rPr>
          <w:b/>
          <w:sz w:val="24"/>
          <w:szCs w:val="24"/>
        </w:rPr>
        <w:t xml:space="preserve"> </w:t>
      </w:r>
      <w:r w:rsidR="00BF3384" w:rsidRPr="00BF3384">
        <w:rPr>
          <w:b/>
          <w:bCs/>
          <w:sz w:val="24"/>
          <w:szCs w:val="24"/>
          <w:u w:val="single"/>
        </w:rPr>
        <w:t xml:space="preserve">Usnesení č. </w:t>
      </w:r>
      <w:r w:rsidR="0062553E">
        <w:rPr>
          <w:b/>
          <w:bCs/>
          <w:sz w:val="24"/>
          <w:szCs w:val="24"/>
          <w:u w:val="single"/>
        </w:rPr>
        <w:t>2</w:t>
      </w:r>
    </w:p>
    <w:p w:rsidR="00BF3384" w:rsidRPr="00BF3384" w:rsidRDefault="00BF3384" w:rsidP="001D2FB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BF3384">
        <w:rPr>
          <w:sz w:val="24"/>
          <w:szCs w:val="24"/>
        </w:rPr>
        <w:t xml:space="preserve">Řídicí výbor </w:t>
      </w:r>
      <w:r w:rsidR="00971646" w:rsidRPr="00BF3384">
        <w:rPr>
          <w:sz w:val="24"/>
          <w:szCs w:val="24"/>
        </w:rPr>
        <w:t>Integrovan</w:t>
      </w:r>
      <w:r w:rsidR="002B7E84">
        <w:rPr>
          <w:sz w:val="24"/>
          <w:szCs w:val="24"/>
        </w:rPr>
        <w:t xml:space="preserve">é strategie </w:t>
      </w:r>
      <w:r w:rsidRPr="00BF3384">
        <w:rPr>
          <w:sz w:val="24"/>
          <w:szCs w:val="24"/>
        </w:rPr>
        <w:t>Karlov</w:t>
      </w:r>
      <w:r w:rsidR="002B7E84">
        <w:rPr>
          <w:sz w:val="24"/>
          <w:szCs w:val="24"/>
        </w:rPr>
        <w:t>arské aglomerace</w:t>
      </w:r>
      <w:r w:rsidRPr="00BF3384">
        <w:rPr>
          <w:sz w:val="24"/>
          <w:szCs w:val="24"/>
        </w:rPr>
        <w:t xml:space="preserve"> </w:t>
      </w:r>
    </w:p>
    <w:p w:rsidR="002B7E84" w:rsidRP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>
        <w:rPr>
          <w:b/>
          <w:bCs/>
          <w:sz w:val="24"/>
          <w:szCs w:val="24"/>
        </w:rPr>
        <w:tab/>
      </w:r>
      <w:r w:rsidR="00041D15">
        <w:rPr>
          <w:b/>
          <w:bCs/>
          <w:sz w:val="24"/>
          <w:szCs w:val="24"/>
        </w:rPr>
        <w:t xml:space="preserve">vzal </w:t>
      </w:r>
      <w:r w:rsidR="00BF3384" w:rsidRPr="00BF3384">
        <w:rPr>
          <w:b/>
          <w:bCs/>
          <w:sz w:val="24"/>
          <w:szCs w:val="24"/>
        </w:rPr>
        <w:t xml:space="preserve">na vědomí </w:t>
      </w:r>
      <w:r w:rsidR="00236C05" w:rsidRPr="00236C05">
        <w:rPr>
          <w:bCs/>
          <w:sz w:val="24"/>
          <w:szCs w:val="24"/>
        </w:rPr>
        <w:t>pokrok v přípravě realizace</w:t>
      </w:r>
      <w:r w:rsidR="00236C05">
        <w:rPr>
          <w:bCs/>
          <w:sz w:val="24"/>
          <w:szCs w:val="24"/>
        </w:rPr>
        <w:t xml:space="preserve"> </w:t>
      </w:r>
      <w:proofErr w:type="spellStart"/>
      <w:r w:rsidR="00236C05">
        <w:rPr>
          <w:bCs/>
          <w:sz w:val="24"/>
          <w:szCs w:val="24"/>
        </w:rPr>
        <w:t>Isg</w:t>
      </w:r>
      <w:proofErr w:type="spellEnd"/>
      <w:r w:rsidR="00236C05">
        <w:rPr>
          <w:b/>
          <w:bCs/>
          <w:sz w:val="24"/>
          <w:szCs w:val="24"/>
        </w:rPr>
        <w:t xml:space="preserve"> </w:t>
      </w:r>
      <w:r w:rsidR="00005B13">
        <w:rPr>
          <w:sz w:val="24"/>
          <w:szCs w:val="24"/>
        </w:rPr>
        <w:t>ITIKV°</w:t>
      </w:r>
      <w:r>
        <w:rPr>
          <w:sz w:val="24"/>
          <w:szCs w:val="24"/>
        </w:rPr>
        <w:t xml:space="preserve"> a</w:t>
      </w:r>
    </w:p>
    <w:p w:rsidR="002B7E84" w:rsidRPr="00236C05" w:rsidRDefault="00236C05" w:rsidP="002B7E84">
      <w:pPr>
        <w:pStyle w:val="Normln1"/>
        <w:numPr>
          <w:ilvl w:val="0"/>
          <w:numId w:val="34"/>
        </w:numPr>
        <w:tabs>
          <w:tab w:val="right" w:pos="-3261"/>
          <w:tab w:val="left" w:pos="-1843"/>
          <w:tab w:val="left" w:pos="142"/>
        </w:tabs>
        <w:spacing w:line="276" w:lineRule="auto"/>
        <w:ind w:firstLine="69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schvaluje </w:t>
      </w:r>
      <w:r w:rsidRPr="00236C05">
        <w:rPr>
          <w:bCs/>
          <w:sz w:val="24"/>
          <w:szCs w:val="24"/>
        </w:rPr>
        <w:t xml:space="preserve">současnou podobu dokumentu </w:t>
      </w:r>
      <w:proofErr w:type="spellStart"/>
      <w:r w:rsidRPr="00236C05">
        <w:rPr>
          <w:bCs/>
          <w:sz w:val="24"/>
          <w:szCs w:val="24"/>
        </w:rPr>
        <w:t>Isg</w:t>
      </w:r>
      <w:proofErr w:type="spellEnd"/>
      <w:r w:rsidRPr="00236C05">
        <w:rPr>
          <w:bCs/>
          <w:sz w:val="24"/>
          <w:szCs w:val="24"/>
        </w:rPr>
        <w:t xml:space="preserve"> ITIKV°</w:t>
      </w:r>
    </w:p>
    <w:p w:rsid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</w:p>
    <w:p w:rsidR="002B7E84" w:rsidRPr="00647069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sz w:val="24"/>
          <w:szCs w:val="24"/>
        </w:rPr>
      </w:pPr>
      <w:r w:rsidRPr="00647069">
        <w:rPr>
          <w:sz w:val="24"/>
          <w:szCs w:val="24"/>
        </w:rPr>
        <w:t xml:space="preserve">pro: </w:t>
      </w:r>
      <w:r w:rsidR="002B74E8" w:rsidRPr="00647069">
        <w:rPr>
          <w:sz w:val="24"/>
          <w:szCs w:val="24"/>
        </w:rPr>
        <w:t xml:space="preserve"> </w:t>
      </w:r>
      <w:r w:rsidR="00C37115">
        <w:rPr>
          <w:sz w:val="24"/>
          <w:szCs w:val="24"/>
        </w:rPr>
        <w:t>9</w:t>
      </w:r>
    </w:p>
    <w:p w:rsidR="002B7E84" w:rsidRPr="00647069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sz w:val="24"/>
          <w:szCs w:val="24"/>
        </w:rPr>
      </w:pPr>
      <w:r w:rsidRPr="00647069">
        <w:rPr>
          <w:sz w:val="24"/>
          <w:szCs w:val="24"/>
        </w:rPr>
        <w:t xml:space="preserve">proti: </w:t>
      </w:r>
      <w:r w:rsidR="00B7062E">
        <w:rPr>
          <w:sz w:val="24"/>
          <w:szCs w:val="24"/>
        </w:rPr>
        <w:t>0</w:t>
      </w:r>
    </w:p>
    <w:p w:rsidR="002B7E84" w:rsidRPr="00647069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sz w:val="24"/>
          <w:szCs w:val="24"/>
        </w:rPr>
      </w:pPr>
      <w:r w:rsidRPr="00647069">
        <w:rPr>
          <w:sz w:val="24"/>
          <w:szCs w:val="24"/>
        </w:rPr>
        <w:t xml:space="preserve">zdržel se: </w:t>
      </w:r>
      <w:r w:rsidR="00B7062E">
        <w:rPr>
          <w:sz w:val="24"/>
          <w:szCs w:val="24"/>
        </w:rPr>
        <w:t xml:space="preserve">0 </w:t>
      </w:r>
      <w:r w:rsidR="00236C05" w:rsidRPr="00647069">
        <w:rPr>
          <w:sz w:val="24"/>
          <w:szCs w:val="24"/>
        </w:rPr>
        <w:t xml:space="preserve"> </w:t>
      </w:r>
    </w:p>
    <w:p w:rsidR="00647069" w:rsidRDefault="00647069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</w:p>
    <w:p w:rsidR="00647069" w:rsidRPr="00647069" w:rsidRDefault="00647069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sz w:val="24"/>
          <w:szCs w:val="24"/>
        </w:rPr>
      </w:pPr>
    </w:p>
    <w:p w:rsidR="00BC1DAB" w:rsidRPr="002B7E84" w:rsidRDefault="00BC1DAB" w:rsidP="00FE2DC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/>
          <w:i/>
          <w:sz w:val="24"/>
          <w:szCs w:val="24"/>
        </w:rPr>
      </w:pPr>
    </w:p>
    <w:p w:rsidR="00647069" w:rsidRDefault="00647069" w:rsidP="0062553E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</w:tabs>
        <w:spacing w:line="276" w:lineRule="auto"/>
        <w:ind w:left="1134" w:hanging="850"/>
        <w:contextualSpacing/>
        <w:jc w:val="both"/>
        <w:rPr>
          <w:b/>
          <w:bCs/>
          <w:color w:val="auto"/>
          <w:sz w:val="24"/>
          <w:szCs w:val="24"/>
          <w:u w:val="single"/>
        </w:rPr>
      </w:pPr>
      <w:r>
        <w:rPr>
          <w:b/>
          <w:bCs/>
          <w:color w:val="auto"/>
          <w:sz w:val="24"/>
          <w:szCs w:val="24"/>
          <w:u w:val="single"/>
        </w:rPr>
        <w:t xml:space="preserve">Vyjednávání mezi aglomeracemi k alokaci </w:t>
      </w:r>
    </w:p>
    <w:p w:rsidR="000E700A" w:rsidRDefault="000E700A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 w:rsidRPr="000E700A">
        <w:rPr>
          <w:bCs/>
          <w:sz w:val="24"/>
          <w:szCs w:val="24"/>
        </w:rPr>
        <w:t xml:space="preserve">Manažerka ITI </w:t>
      </w:r>
      <w:r w:rsidR="00B7062E">
        <w:rPr>
          <w:bCs/>
          <w:sz w:val="24"/>
          <w:szCs w:val="24"/>
        </w:rPr>
        <w:t xml:space="preserve">spolu s Ing. Sýkorou </w:t>
      </w:r>
      <w:r>
        <w:rPr>
          <w:bCs/>
          <w:sz w:val="24"/>
          <w:szCs w:val="24"/>
        </w:rPr>
        <w:t>nastínila situaci ohledně stanovení alokace pro ITI - 22 % celkové alokace IROP a klíč, podle kterého se alokace jednotlivým aglomeracím stanovila – rozloha území a počet obyvatel a dále stabilní část 500 000,00 Kč</w:t>
      </w:r>
      <w:r w:rsidR="00B7062E">
        <w:rPr>
          <w:bCs/>
          <w:sz w:val="24"/>
          <w:szCs w:val="24"/>
        </w:rPr>
        <w:t>. Alokace je dále členěna mezi méně rozvinuté a přechodové regiony</w:t>
      </w:r>
      <w:r>
        <w:rPr>
          <w:bCs/>
          <w:sz w:val="24"/>
          <w:szCs w:val="24"/>
        </w:rPr>
        <w:t xml:space="preserve">.  Alokace pro ITIKV° byla tímto klíčem stanovena na 7,19 % a takto rozprostřena na jednotlivá opatření IROP povolená pro ITI 21+. </w:t>
      </w:r>
    </w:p>
    <w:p w:rsidR="000E700A" w:rsidRDefault="000E700A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Současný finanční</w:t>
      </w:r>
      <w:r w:rsidR="00B54386">
        <w:rPr>
          <w:bCs/>
          <w:sz w:val="24"/>
          <w:szCs w:val="24"/>
        </w:rPr>
        <w:t xml:space="preserve"> plán IROP pro ITIKV° srovnává jednak objem prostředků pro potenciální strategické projekty (projektová příprava a integrační potenciál), dále uvádí celkový objem sebraných záměrů bez rozlišení </w:t>
      </w:r>
      <w:proofErr w:type="spellStart"/>
      <w:r w:rsidR="00B54386">
        <w:rPr>
          <w:bCs/>
          <w:sz w:val="24"/>
          <w:szCs w:val="24"/>
        </w:rPr>
        <w:t>prioritizace</w:t>
      </w:r>
      <w:proofErr w:type="spellEnd"/>
      <w:r w:rsidR="00B54386">
        <w:rPr>
          <w:bCs/>
          <w:sz w:val="24"/>
          <w:szCs w:val="24"/>
        </w:rPr>
        <w:t>, dále porovnává výši přidělených prostředků se současným IPRÚ a v posledním sloupci je naznačen převis/potřeba prostředků dle opatření IROP. V posledním sloupci je tedy predikována potřeba/převis, která bude v </w:t>
      </w:r>
      <w:r w:rsidR="003D1A22">
        <w:rPr>
          <w:bCs/>
          <w:sz w:val="24"/>
          <w:szCs w:val="24"/>
        </w:rPr>
        <w:t>nadcházejícím období předmětem vyjednávání</w:t>
      </w:r>
      <w:r w:rsidR="00B54386">
        <w:rPr>
          <w:bCs/>
          <w:sz w:val="24"/>
          <w:szCs w:val="24"/>
        </w:rPr>
        <w:t xml:space="preserve"> mezi jednotlivými aglomeracemi pro optimalizaci čerpání stanoveného %  (7,19%) pro ITIKV°. </w:t>
      </w:r>
    </w:p>
    <w:p w:rsidR="00B54386" w:rsidRDefault="00B54386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Mini tým ITIKV° už velmi neformálně zahájil předběžná jednání ohledně možných směn neupotřebitelných prostředků ITIKV°. </w:t>
      </w:r>
    </w:p>
    <w:p w:rsidR="00B54386" w:rsidRDefault="00B54386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Nejvíce prostředků se nedostává v památkách, ale tato situace je zhruba u všech partnerů ITI stejná. Pokud některé opatření IROP nevyčerpáme, prostředky budou odebrány. </w:t>
      </w:r>
    </w:p>
    <w:p w:rsidR="00B54386" w:rsidRDefault="00B54386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Diskuze ohledně spravedlivosti rozdělení alokace bez zohlednění specifik aglomerací. </w:t>
      </w:r>
      <w:r w:rsidR="00B7062E">
        <w:rPr>
          <w:bCs/>
          <w:sz w:val="24"/>
          <w:szCs w:val="24"/>
        </w:rPr>
        <w:t xml:space="preserve">Premisa rozprostření do všech opatření poměrově rozhodně nezohledňuje potřeby území ITI. </w:t>
      </w:r>
      <w:r>
        <w:rPr>
          <w:bCs/>
          <w:sz w:val="24"/>
          <w:szCs w:val="24"/>
        </w:rPr>
        <w:t xml:space="preserve">Závěr: takto jsou nastavená pravidla. </w:t>
      </w:r>
    </w:p>
    <w:p w:rsidR="00B7062E" w:rsidRDefault="00B7062E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Ing. Šulmanová se ptá, zda by prostředky nemělo optimalizovat ministerstvo. Ing. Sýkora osvětlil, že finanční rovinu řeší dva vyjednávací týmy a je lepší dohoda mezi partnery, než striktní nařízení ŘO. </w:t>
      </w:r>
    </w:p>
    <w:p w:rsidR="00B7062E" w:rsidRDefault="00B7062E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Není dogma směnit památky za památky ale podstatou je dodržet stanovený objem aglomerací. Jednání budou složitá a může nastat situace, kdy bude potřeba vzdát se části alokace opatření, které není až tak prioritou pro ITIKV° ve prospěch opatření, které je pro území ITIKV° klíčové. </w:t>
      </w:r>
    </w:p>
    <w:p w:rsidR="000E700A" w:rsidRDefault="00AE4742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Ing. Adamec </w:t>
      </w:r>
      <w:r w:rsidR="00633A9F">
        <w:rPr>
          <w:bCs/>
          <w:sz w:val="24"/>
          <w:szCs w:val="24"/>
        </w:rPr>
        <w:t xml:space="preserve">se dotázal, zda není cestou nechat volné prostředky, kdyby se opatření naplnilo. Manažerka osvětlila, že toto v ITI nelze. Prostředky jsou alokované na akční plán = projekty. </w:t>
      </w:r>
    </w:p>
    <w:p w:rsidR="00633A9F" w:rsidRDefault="00633A9F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Ing. Novotný se dotázal, jak bude řešeno, když se projekt objeví později a nebude na něj již alokováno. Manažerka uvedla, že bude možnost evaluace strategie (zřejmě v půlce období). Ing. Novotný upřesnil, že měl na mysli ještě okamžik vzniku dokumentu.  Manažerka uvedla, že parametry výzev ještě nejsou známy a pokud se objeví relevantní projekty do nenaplněných opatření do okamžiku předložení dokumentu strategie ke schválení, budou samozřejmě zohledněny. Sběr strategických projektů bude probíhat až do konce sestavení a předložení strategie. </w:t>
      </w:r>
    </w:p>
    <w:p w:rsidR="00633A9F" w:rsidRDefault="00633A9F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Ing. Sýkora nastínil, co předkladatele čeká – hodnocení projektů v pracovních skupinách dle kritérií a vytvoření optimální</w:t>
      </w:r>
      <w:r w:rsidR="003D1A22">
        <w:rPr>
          <w:bCs/>
          <w:sz w:val="24"/>
          <w:szCs w:val="24"/>
        </w:rPr>
        <w:t>ho</w:t>
      </w:r>
      <w:r>
        <w:rPr>
          <w:bCs/>
          <w:sz w:val="24"/>
          <w:szCs w:val="24"/>
        </w:rPr>
        <w:t xml:space="preserve"> souboru projektů pro programové rámce, které stanovenou alokaci vyplní. </w:t>
      </w:r>
      <w:r w:rsidR="00A64CA1">
        <w:rPr>
          <w:bCs/>
          <w:sz w:val="24"/>
          <w:szCs w:val="24"/>
        </w:rPr>
        <w:t xml:space="preserve">Dále požádal členy ŘV, zda by napomohli vyplnění alokací osvětou a možným oslovením  dalších předkladatelů pro multiplikačních efekt doplnění opatření. </w:t>
      </w:r>
    </w:p>
    <w:p w:rsidR="00A64CA1" w:rsidRDefault="00A64CA1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Projekty </w:t>
      </w:r>
      <w:r w:rsidR="002E744A">
        <w:rPr>
          <w:bCs/>
          <w:sz w:val="24"/>
          <w:szCs w:val="24"/>
        </w:rPr>
        <w:t xml:space="preserve">budou </w:t>
      </w:r>
      <w:r>
        <w:rPr>
          <w:bCs/>
          <w:sz w:val="24"/>
          <w:szCs w:val="24"/>
        </w:rPr>
        <w:t xml:space="preserve">hodnoceny z pohledu přijatelnosti a z pohledu věcných kritérií – jednak v pracovních skupinách a dále ke schválení ŘV. </w:t>
      </w:r>
      <w:r w:rsidR="00FF31E6">
        <w:rPr>
          <w:bCs/>
          <w:sz w:val="24"/>
          <w:szCs w:val="24"/>
        </w:rPr>
        <w:t>Při převisu je nutné utvořit optimální soubor projektů.</w:t>
      </w:r>
    </w:p>
    <w:p w:rsidR="00FF31E6" w:rsidRDefault="00FF31E6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Ing. He</w:t>
      </w:r>
      <w:r w:rsidR="00F8037E">
        <w:rPr>
          <w:bCs/>
          <w:sz w:val="24"/>
          <w:szCs w:val="24"/>
        </w:rPr>
        <w:t>n</w:t>
      </w:r>
      <w:r>
        <w:rPr>
          <w:bCs/>
          <w:sz w:val="24"/>
          <w:szCs w:val="24"/>
        </w:rPr>
        <w:t>drichová se dotázala, zda se ve školství počítá s uvedením do MAP. Ano</w:t>
      </w:r>
      <w:r w:rsidR="003D1A22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OSD toto vede v patrnosti. </w:t>
      </w:r>
    </w:p>
    <w:p w:rsidR="000E700A" w:rsidRPr="000E700A" w:rsidRDefault="000E700A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sz w:val="24"/>
          <w:szCs w:val="24"/>
        </w:rPr>
      </w:pPr>
    </w:p>
    <w:p w:rsidR="00647069" w:rsidRPr="002B7E84" w:rsidRDefault="00647069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BF3384">
        <w:rPr>
          <w:b/>
          <w:bCs/>
          <w:sz w:val="24"/>
          <w:szCs w:val="24"/>
          <w:u w:val="single"/>
        </w:rPr>
        <w:t xml:space="preserve">Usnesení č. </w:t>
      </w:r>
      <w:r>
        <w:rPr>
          <w:b/>
          <w:bCs/>
          <w:sz w:val="24"/>
          <w:szCs w:val="24"/>
          <w:u w:val="single"/>
        </w:rPr>
        <w:t>3</w:t>
      </w:r>
    </w:p>
    <w:p w:rsidR="00647069" w:rsidRDefault="00647069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bCs/>
          <w:color w:val="auto"/>
          <w:sz w:val="24"/>
          <w:szCs w:val="24"/>
          <w:u w:val="single"/>
        </w:rPr>
      </w:pPr>
    </w:p>
    <w:p w:rsidR="00647069" w:rsidRPr="00647069" w:rsidRDefault="00647069" w:rsidP="00647069">
      <w:pPr>
        <w:tabs>
          <w:tab w:val="right" w:pos="-3261"/>
          <w:tab w:val="left" w:pos="-1843"/>
          <w:tab w:val="left" w:pos="142"/>
        </w:tabs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069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cs-CZ"/>
        </w:rPr>
        <w:t>Řídicí výbor Integrované strategie Karlovarské aglomerace</w:t>
      </w:r>
    </w:p>
    <w:p w:rsidR="00647069" w:rsidRPr="00647069" w:rsidRDefault="00647069" w:rsidP="00647069">
      <w:pPr>
        <w:numPr>
          <w:ilvl w:val="0"/>
          <w:numId w:val="41"/>
        </w:numPr>
        <w:tabs>
          <w:tab w:val="right" w:pos="-3260"/>
          <w:tab w:val="left" w:pos="-1843"/>
        </w:tabs>
        <w:spacing w:after="0"/>
        <w:ind w:left="2419" w:hanging="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cs-CZ"/>
        </w:rPr>
        <w:t xml:space="preserve">       </w:t>
      </w:r>
      <w:r w:rsidR="00CF0838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cs-CZ"/>
        </w:rPr>
        <w:t>vzal</w:t>
      </w:r>
      <w:r w:rsidRPr="00647069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cs-CZ"/>
        </w:rPr>
        <w:t xml:space="preserve"> na vědomí </w:t>
      </w:r>
      <w:r w:rsidRPr="0064706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 xml:space="preserve">pokrok v přípravě realizace </w:t>
      </w:r>
      <w:proofErr w:type="spellStart"/>
      <w:r w:rsidRPr="0064706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>Isg</w:t>
      </w:r>
      <w:proofErr w:type="spellEnd"/>
      <w:r w:rsidRPr="0064706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 xml:space="preserve"> ITIKV° a</w:t>
      </w:r>
    </w:p>
    <w:p w:rsidR="00647069" w:rsidRPr="00647069" w:rsidRDefault="00647069" w:rsidP="00647069">
      <w:pPr>
        <w:numPr>
          <w:ilvl w:val="0"/>
          <w:numId w:val="41"/>
        </w:numPr>
        <w:tabs>
          <w:tab w:val="clear" w:pos="720"/>
          <w:tab w:val="right" w:pos="-3260"/>
          <w:tab w:val="left" w:pos="-1843"/>
        </w:tabs>
        <w:spacing w:after="0"/>
        <w:ind w:left="2835" w:hanging="8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069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cs-CZ"/>
        </w:rPr>
        <w:t xml:space="preserve">pověřuje manažera ITI k vyjednávání v oblasti </w:t>
      </w:r>
      <w:r w:rsidRPr="0064706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>optimalizace alokovaných prostředků podpory</w:t>
      </w:r>
      <w:r w:rsidRPr="0064706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cs-CZ"/>
        </w:rPr>
        <w:t xml:space="preserve"> operačních programů ITIKV°</w:t>
      </w:r>
      <w:r w:rsidR="007F57DB" w:rsidRPr="007F57DB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cs-CZ"/>
        </w:rPr>
        <w:t xml:space="preserve"> </w:t>
      </w:r>
      <w:r w:rsidRPr="0064706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cs-CZ"/>
        </w:rPr>
        <w:t xml:space="preserve"> </w:t>
      </w:r>
      <w:r w:rsidR="007F57DB" w:rsidRPr="007F57DB">
        <w:rPr>
          <w:rFonts w:ascii="Times New Roman" w:hAnsi="Times New Roman" w:cs="Times New Roman"/>
          <w:sz w:val="24"/>
          <w:szCs w:val="24"/>
        </w:rPr>
        <w:t>v rámci jednotlivých týmů ITI</w:t>
      </w:r>
    </w:p>
    <w:p w:rsidR="00647069" w:rsidRPr="00647069" w:rsidRDefault="00647069" w:rsidP="00647069">
      <w:pPr>
        <w:tabs>
          <w:tab w:val="right" w:pos="-3261"/>
          <w:tab w:val="left" w:pos="-1843"/>
          <w:tab w:val="left" w:pos="142"/>
        </w:tabs>
        <w:spacing w:after="0"/>
        <w:ind w:firstLine="282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06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 xml:space="preserve">pro:  </w:t>
      </w:r>
      <w:r w:rsidR="00B7062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>9</w:t>
      </w:r>
    </w:p>
    <w:p w:rsidR="00647069" w:rsidRPr="00647069" w:rsidRDefault="00647069" w:rsidP="00647069">
      <w:pPr>
        <w:tabs>
          <w:tab w:val="right" w:pos="-3261"/>
          <w:tab w:val="left" w:pos="-1843"/>
          <w:tab w:val="left" w:pos="142"/>
        </w:tabs>
        <w:spacing w:after="0"/>
        <w:ind w:firstLine="282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06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 xml:space="preserve">proti: </w:t>
      </w:r>
      <w:r w:rsidR="00B7062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>0</w:t>
      </w:r>
    </w:p>
    <w:p w:rsidR="00647069" w:rsidRPr="00647069" w:rsidRDefault="00647069" w:rsidP="00647069">
      <w:pPr>
        <w:tabs>
          <w:tab w:val="right" w:pos="-3261"/>
          <w:tab w:val="left" w:pos="-1843"/>
          <w:tab w:val="left" w:pos="142"/>
        </w:tabs>
        <w:spacing w:after="0"/>
        <w:ind w:firstLine="282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06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 xml:space="preserve">zdržel se:  </w:t>
      </w:r>
      <w:r w:rsidR="00B7062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cs-CZ"/>
        </w:rPr>
        <w:t>0</w:t>
      </w:r>
    </w:p>
    <w:p w:rsidR="00647069" w:rsidRDefault="00647069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bCs/>
          <w:color w:val="auto"/>
          <w:sz w:val="24"/>
          <w:szCs w:val="24"/>
          <w:u w:val="single"/>
        </w:rPr>
      </w:pPr>
    </w:p>
    <w:p w:rsidR="00647069" w:rsidRDefault="00647069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bCs/>
          <w:color w:val="auto"/>
          <w:sz w:val="24"/>
          <w:szCs w:val="24"/>
          <w:u w:val="single"/>
        </w:rPr>
      </w:pPr>
    </w:p>
    <w:p w:rsidR="00647069" w:rsidRDefault="00647069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bCs/>
          <w:color w:val="auto"/>
          <w:sz w:val="24"/>
          <w:szCs w:val="24"/>
          <w:u w:val="single"/>
        </w:rPr>
      </w:pPr>
    </w:p>
    <w:p w:rsidR="00647069" w:rsidRDefault="00647069" w:rsidP="00647069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bCs/>
          <w:color w:val="auto"/>
          <w:sz w:val="24"/>
          <w:szCs w:val="24"/>
          <w:u w:val="single"/>
        </w:rPr>
      </w:pPr>
    </w:p>
    <w:p w:rsidR="00AE49F0" w:rsidRDefault="0062553E" w:rsidP="0062553E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</w:tabs>
        <w:spacing w:line="276" w:lineRule="auto"/>
        <w:ind w:left="1134" w:hanging="850"/>
        <w:contextualSpacing/>
        <w:jc w:val="both"/>
        <w:rPr>
          <w:b/>
          <w:bCs/>
          <w:color w:val="auto"/>
          <w:sz w:val="24"/>
          <w:szCs w:val="24"/>
          <w:u w:val="single"/>
        </w:rPr>
      </w:pPr>
      <w:r w:rsidRPr="0062553E">
        <w:rPr>
          <w:b/>
          <w:bCs/>
          <w:color w:val="auto"/>
          <w:sz w:val="24"/>
          <w:szCs w:val="24"/>
          <w:u w:val="single"/>
        </w:rPr>
        <w:t xml:space="preserve">Informace o dalším postupu přípravy </w:t>
      </w:r>
      <w:proofErr w:type="spellStart"/>
      <w:r w:rsidRPr="0062553E">
        <w:rPr>
          <w:b/>
          <w:bCs/>
          <w:color w:val="auto"/>
          <w:sz w:val="24"/>
          <w:szCs w:val="24"/>
          <w:u w:val="single"/>
        </w:rPr>
        <w:t>Isg</w:t>
      </w:r>
      <w:proofErr w:type="spellEnd"/>
      <w:r w:rsidRPr="0062553E">
        <w:rPr>
          <w:b/>
          <w:bCs/>
          <w:color w:val="auto"/>
          <w:sz w:val="24"/>
          <w:szCs w:val="24"/>
          <w:u w:val="single"/>
        </w:rPr>
        <w:t xml:space="preserve"> ITIKV°</w:t>
      </w:r>
    </w:p>
    <w:p w:rsidR="0034187F" w:rsidRDefault="0034187F" w:rsidP="0034187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284"/>
        <w:contextualSpacing/>
        <w:jc w:val="both"/>
        <w:rPr>
          <w:bCs/>
          <w:color w:val="auto"/>
          <w:sz w:val="24"/>
          <w:szCs w:val="24"/>
        </w:rPr>
      </w:pPr>
    </w:p>
    <w:p w:rsidR="0034187F" w:rsidRPr="0034187F" w:rsidRDefault="0034187F" w:rsidP="0034187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284"/>
        <w:contextualSpacing/>
        <w:jc w:val="both"/>
        <w:rPr>
          <w:bCs/>
          <w:color w:val="auto"/>
          <w:sz w:val="24"/>
          <w:szCs w:val="24"/>
        </w:rPr>
      </w:pPr>
      <w:r w:rsidRPr="0034187F">
        <w:rPr>
          <w:bCs/>
          <w:color w:val="auto"/>
          <w:sz w:val="24"/>
          <w:szCs w:val="24"/>
        </w:rPr>
        <w:t>Co bude dalším úkolem</w:t>
      </w:r>
      <w:r>
        <w:rPr>
          <w:bCs/>
          <w:color w:val="auto"/>
          <w:sz w:val="24"/>
          <w:szCs w:val="24"/>
        </w:rPr>
        <w:t xml:space="preserve"> </w:t>
      </w:r>
      <w:proofErr w:type="spellStart"/>
      <w:r>
        <w:rPr>
          <w:bCs/>
          <w:color w:val="auto"/>
          <w:sz w:val="24"/>
          <w:szCs w:val="24"/>
        </w:rPr>
        <w:t>minitýmu</w:t>
      </w:r>
      <w:proofErr w:type="spellEnd"/>
      <w:r>
        <w:rPr>
          <w:bCs/>
          <w:color w:val="auto"/>
          <w:sz w:val="24"/>
          <w:szCs w:val="24"/>
        </w:rPr>
        <w:t xml:space="preserve"> ITIKV°</w:t>
      </w:r>
    </w:p>
    <w:p w:rsidR="0062553E" w:rsidRDefault="0034187F" w:rsidP="0034187F">
      <w:pPr>
        <w:pStyle w:val="Normln1"/>
        <w:numPr>
          <w:ilvl w:val="0"/>
          <w:numId w:val="40"/>
        </w:numPr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Práce na d</w:t>
      </w:r>
      <w:r w:rsidR="0062553E" w:rsidRPr="0062553E">
        <w:rPr>
          <w:bCs/>
          <w:color w:val="auto"/>
          <w:sz w:val="24"/>
          <w:szCs w:val="24"/>
        </w:rPr>
        <w:t xml:space="preserve">okončení koncepční části </w:t>
      </w:r>
      <w:proofErr w:type="spellStart"/>
      <w:r w:rsidR="0062553E" w:rsidRPr="0062553E">
        <w:rPr>
          <w:bCs/>
          <w:color w:val="auto"/>
          <w:sz w:val="24"/>
          <w:szCs w:val="24"/>
        </w:rPr>
        <w:t>Isg</w:t>
      </w:r>
      <w:proofErr w:type="spellEnd"/>
      <w:r w:rsidR="0062553E" w:rsidRPr="0062553E">
        <w:rPr>
          <w:bCs/>
          <w:color w:val="auto"/>
          <w:sz w:val="24"/>
          <w:szCs w:val="24"/>
        </w:rPr>
        <w:t>, která zahrnuje strategické rámce</w:t>
      </w:r>
      <w:r>
        <w:rPr>
          <w:bCs/>
          <w:color w:val="auto"/>
          <w:sz w:val="24"/>
          <w:szCs w:val="24"/>
        </w:rPr>
        <w:t>.</w:t>
      </w:r>
    </w:p>
    <w:p w:rsidR="0062553E" w:rsidRDefault="0062553E" w:rsidP="0034187F">
      <w:pPr>
        <w:pStyle w:val="Normln1"/>
        <w:numPr>
          <w:ilvl w:val="0"/>
          <w:numId w:val="40"/>
        </w:numPr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lastRenderedPageBreak/>
        <w:t>P</w:t>
      </w:r>
      <w:r w:rsidRPr="0062553E">
        <w:rPr>
          <w:bCs/>
          <w:color w:val="auto"/>
          <w:sz w:val="24"/>
          <w:szCs w:val="24"/>
        </w:rPr>
        <w:t>říprava dokumentu na sestavení akčního plánu strategie, který zahrnuje programové rámce jednotlivých operačních programů</w:t>
      </w:r>
      <w:r>
        <w:rPr>
          <w:bCs/>
          <w:color w:val="auto"/>
          <w:sz w:val="24"/>
          <w:szCs w:val="24"/>
        </w:rPr>
        <w:t xml:space="preserve"> (OP)</w:t>
      </w:r>
      <w:r w:rsidRPr="0062553E">
        <w:rPr>
          <w:bCs/>
          <w:color w:val="auto"/>
          <w:sz w:val="24"/>
          <w:szCs w:val="24"/>
        </w:rPr>
        <w:t>,</w:t>
      </w:r>
      <w:r>
        <w:rPr>
          <w:bCs/>
          <w:color w:val="auto"/>
          <w:sz w:val="24"/>
          <w:szCs w:val="24"/>
        </w:rPr>
        <w:t xml:space="preserve"> navázání programových rámců na </w:t>
      </w:r>
      <w:proofErr w:type="gramStart"/>
      <w:r>
        <w:rPr>
          <w:bCs/>
          <w:color w:val="auto"/>
          <w:sz w:val="24"/>
          <w:szCs w:val="24"/>
        </w:rPr>
        <w:t>OP</w:t>
      </w:r>
      <w:proofErr w:type="gramEnd"/>
      <w:r>
        <w:rPr>
          <w:bCs/>
          <w:color w:val="auto"/>
          <w:sz w:val="24"/>
          <w:szCs w:val="24"/>
        </w:rPr>
        <w:t>.</w:t>
      </w:r>
      <w:r w:rsidRPr="0062553E">
        <w:rPr>
          <w:bCs/>
          <w:color w:val="auto"/>
          <w:sz w:val="24"/>
          <w:szCs w:val="24"/>
        </w:rPr>
        <w:t xml:space="preserve"> </w:t>
      </w:r>
    </w:p>
    <w:p w:rsidR="0062553E" w:rsidRDefault="0062553E" w:rsidP="0034187F">
      <w:pPr>
        <w:pStyle w:val="Normln1"/>
        <w:numPr>
          <w:ilvl w:val="0"/>
          <w:numId w:val="40"/>
        </w:numPr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Pokračující licitace s ostatními aglomeracemi ohledně alokací OP pro co nejoptimálnější využití přidělených alokovaných prostředků aktivit OP. </w:t>
      </w:r>
    </w:p>
    <w:p w:rsidR="0062553E" w:rsidRDefault="0062553E" w:rsidP="0034187F">
      <w:pPr>
        <w:pStyle w:val="Normln1"/>
        <w:numPr>
          <w:ilvl w:val="0"/>
          <w:numId w:val="40"/>
        </w:numPr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Konzultace s ŘO ohledně podoby dokumentů OP.</w:t>
      </w:r>
    </w:p>
    <w:p w:rsidR="0034187F" w:rsidRDefault="0034187F" w:rsidP="0034187F">
      <w:pPr>
        <w:pStyle w:val="Normln1"/>
        <w:numPr>
          <w:ilvl w:val="0"/>
          <w:numId w:val="40"/>
        </w:numPr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Konzultace s MMR ORP ohledně znění MP INRAP a jeho implementace do dokumentů </w:t>
      </w:r>
      <w:proofErr w:type="spellStart"/>
      <w:r>
        <w:rPr>
          <w:bCs/>
          <w:color w:val="auto"/>
          <w:sz w:val="24"/>
          <w:szCs w:val="24"/>
        </w:rPr>
        <w:t>Isg</w:t>
      </w:r>
      <w:proofErr w:type="spellEnd"/>
      <w:r>
        <w:rPr>
          <w:bCs/>
          <w:color w:val="auto"/>
          <w:sz w:val="24"/>
          <w:szCs w:val="24"/>
        </w:rPr>
        <w:t>.</w:t>
      </w:r>
    </w:p>
    <w:p w:rsidR="0034187F" w:rsidRDefault="0034187F" w:rsidP="0034187F">
      <w:pPr>
        <w:pStyle w:val="Normln1"/>
        <w:numPr>
          <w:ilvl w:val="0"/>
          <w:numId w:val="40"/>
        </w:numPr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Stále probíhá sběr záměrů do databáze</w:t>
      </w:r>
    </w:p>
    <w:p w:rsidR="0034187F" w:rsidRDefault="0034187F" w:rsidP="0034187F">
      <w:pPr>
        <w:pStyle w:val="Normln1"/>
        <w:numPr>
          <w:ilvl w:val="0"/>
          <w:numId w:val="40"/>
        </w:numPr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Pánované pracovní skupiny dle upřesňujících podmínek OP. </w:t>
      </w:r>
    </w:p>
    <w:p w:rsidR="0062553E" w:rsidRDefault="0062553E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</w:p>
    <w:p w:rsidR="0062553E" w:rsidRDefault="00AB496D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Ing. Sýkora informoval o </w:t>
      </w:r>
      <w:r w:rsidR="003D1A22">
        <w:rPr>
          <w:bCs/>
          <w:color w:val="auto"/>
          <w:sz w:val="24"/>
          <w:szCs w:val="24"/>
        </w:rPr>
        <w:t xml:space="preserve">novelizaci </w:t>
      </w:r>
      <w:r>
        <w:rPr>
          <w:bCs/>
          <w:color w:val="auto"/>
          <w:sz w:val="24"/>
          <w:szCs w:val="24"/>
        </w:rPr>
        <w:t>zákon</w:t>
      </w:r>
      <w:r w:rsidR="003D1A22">
        <w:rPr>
          <w:bCs/>
          <w:color w:val="auto"/>
          <w:sz w:val="24"/>
          <w:szCs w:val="24"/>
        </w:rPr>
        <w:t>a</w:t>
      </w:r>
      <w:r>
        <w:rPr>
          <w:bCs/>
          <w:color w:val="auto"/>
          <w:sz w:val="24"/>
          <w:szCs w:val="24"/>
        </w:rPr>
        <w:t xml:space="preserve"> </w:t>
      </w:r>
      <w:r w:rsidR="003D1A22">
        <w:rPr>
          <w:bCs/>
          <w:color w:val="auto"/>
          <w:sz w:val="24"/>
          <w:szCs w:val="24"/>
        </w:rPr>
        <w:t>248//2000 Sb., o podpoře regionálního rozvoje, která je nutná pro přeměnu současných IPRÚ v ITI, s čím ž souvisí možnost vyhlásit výzvu pro předkládání integrovaných strategií. P</w:t>
      </w:r>
      <w:r>
        <w:rPr>
          <w:bCs/>
          <w:color w:val="auto"/>
          <w:sz w:val="24"/>
          <w:szCs w:val="24"/>
        </w:rPr>
        <w:t xml:space="preserve">rezident sice </w:t>
      </w:r>
      <w:r w:rsidR="003D1A22">
        <w:rPr>
          <w:bCs/>
          <w:color w:val="auto"/>
          <w:sz w:val="24"/>
          <w:szCs w:val="24"/>
        </w:rPr>
        <w:t>novelu zákona podepsal</w:t>
      </w:r>
      <w:r>
        <w:rPr>
          <w:bCs/>
          <w:color w:val="auto"/>
          <w:sz w:val="24"/>
          <w:szCs w:val="24"/>
        </w:rPr>
        <w:t>, ale jak doplnil Mgr. Trtek, je nutné zákon ještě zapsat do sbírky zákona. Pokud se tak nestane</w:t>
      </w:r>
      <w:r w:rsidR="003D1A22">
        <w:rPr>
          <w:bCs/>
          <w:color w:val="auto"/>
          <w:sz w:val="24"/>
          <w:szCs w:val="24"/>
        </w:rPr>
        <w:t xml:space="preserve"> do konce června 2021</w:t>
      </w:r>
      <w:r>
        <w:rPr>
          <w:bCs/>
          <w:color w:val="auto"/>
          <w:sz w:val="24"/>
          <w:szCs w:val="24"/>
        </w:rPr>
        <w:t>, vyhlášení výzev se posune</w:t>
      </w:r>
      <w:r w:rsidR="003D1A22">
        <w:rPr>
          <w:bCs/>
          <w:color w:val="auto"/>
          <w:sz w:val="24"/>
          <w:szCs w:val="24"/>
        </w:rPr>
        <w:t xml:space="preserve"> až na začátek roku 2022</w:t>
      </w:r>
      <w:r>
        <w:rPr>
          <w:bCs/>
          <w:color w:val="auto"/>
          <w:sz w:val="24"/>
          <w:szCs w:val="24"/>
        </w:rPr>
        <w:t>.  I tak budou programové rámce sestavovány</w:t>
      </w:r>
      <w:r w:rsidR="00A417F9">
        <w:rPr>
          <w:bCs/>
          <w:color w:val="auto"/>
          <w:sz w:val="24"/>
          <w:szCs w:val="24"/>
        </w:rPr>
        <w:t xml:space="preserve"> zřejmě</w:t>
      </w:r>
      <w:r>
        <w:rPr>
          <w:bCs/>
          <w:color w:val="auto"/>
          <w:sz w:val="24"/>
          <w:szCs w:val="24"/>
        </w:rPr>
        <w:t xml:space="preserve"> bez </w:t>
      </w:r>
      <w:r w:rsidR="00A417F9">
        <w:rPr>
          <w:bCs/>
          <w:color w:val="auto"/>
          <w:sz w:val="24"/>
          <w:szCs w:val="24"/>
        </w:rPr>
        <w:t xml:space="preserve">konkrétních </w:t>
      </w:r>
      <w:r>
        <w:rPr>
          <w:bCs/>
          <w:color w:val="auto"/>
          <w:sz w:val="24"/>
          <w:szCs w:val="24"/>
        </w:rPr>
        <w:t>znalostí podmínek výzev OP.</w:t>
      </w:r>
      <w:r w:rsidR="003D1A22">
        <w:rPr>
          <w:bCs/>
          <w:color w:val="auto"/>
          <w:sz w:val="24"/>
          <w:szCs w:val="24"/>
        </w:rPr>
        <w:t xml:space="preserve"> </w:t>
      </w:r>
    </w:p>
    <w:p w:rsidR="0062553E" w:rsidRDefault="00884880" w:rsidP="002E7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Ing. Michková upozornila na novou možnost konzultace dotazů IROP přes webový portál IROP. </w:t>
      </w:r>
      <w:r w:rsidR="002E744A">
        <w:rPr>
          <w:bCs/>
          <w:sz w:val="24"/>
          <w:szCs w:val="24"/>
        </w:rPr>
        <w:t>https://</w:t>
      </w:r>
      <w:proofErr w:type="gramStart"/>
      <w:r w:rsidR="002E744A">
        <w:rPr>
          <w:bCs/>
          <w:sz w:val="24"/>
          <w:szCs w:val="24"/>
        </w:rPr>
        <w:t>www</w:t>
      </w:r>
      <w:proofErr w:type="gramEnd"/>
      <w:r w:rsidR="002E744A">
        <w:rPr>
          <w:bCs/>
          <w:sz w:val="24"/>
          <w:szCs w:val="24"/>
        </w:rPr>
        <w:t>.</w:t>
      </w:r>
      <w:proofErr w:type="gramStart"/>
      <w:r w:rsidR="002E744A">
        <w:rPr>
          <w:bCs/>
          <w:sz w:val="24"/>
          <w:szCs w:val="24"/>
        </w:rPr>
        <w:t>crr</w:t>
      </w:r>
      <w:proofErr w:type="gramEnd"/>
      <w:r w:rsidR="002E744A">
        <w:rPr>
          <w:bCs/>
          <w:sz w:val="24"/>
          <w:szCs w:val="24"/>
        </w:rPr>
        <w:t>.cz/irop/konzultacni-servis-irop/.</w:t>
      </w:r>
      <w:r w:rsidR="002E744A">
        <w:rPr>
          <w:bCs/>
          <w:sz w:val="24"/>
          <w:szCs w:val="24"/>
        </w:rPr>
        <w:t xml:space="preserve"> </w:t>
      </w:r>
    </w:p>
    <w:p w:rsidR="00DF74A8" w:rsidRDefault="00DF74A8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</w:p>
    <w:p w:rsidR="0062553E" w:rsidRPr="00DF74A8" w:rsidRDefault="00DF74A8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 w:rsidRPr="00DF74A8">
        <w:rPr>
          <w:bCs/>
          <w:color w:val="auto"/>
          <w:sz w:val="24"/>
          <w:szCs w:val="24"/>
        </w:rPr>
        <w:t>Manažer</w:t>
      </w:r>
      <w:r w:rsidR="00FC41E3">
        <w:rPr>
          <w:bCs/>
          <w:color w:val="auto"/>
          <w:sz w:val="24"/>
          <w:szCs w:val="24"/>
        </w:rPr>
        <w:t xml:space="preserve">ka shrnula pokroky v jednáních se zástupci ŘO </w:t>
      </w:r>
      <w:r w:rsidRPr="00DF74A8">
        <w:rPr>
          <w:bCs/>
          <w:color w:val="auto"/>
          <w:sz w:val="24"/>
          <w:szCs w:val="24"/>
        </w:rPr>
        <w:t>OP</w:t>
      </w:r>
      <w:r>
        <w:rPr>
          <w:bCs/>
          <w:color w:val="auto"/>
          <w:sz w:val="24"/>
          <w:szCs w:val="24"/>
        </w:rPr>
        <w:t xml:space="preserve"> a uvedla postoje jednotlivých OP k ITI. Ing. Sýkora doplnil postoj OP Z+ kdy realizace proběhne zřejmě mimo ITI</w:t>
      </w:r>
      <w:r w:rsidR="003E0901">
        <w:rPr>
          <w:bCs/>
          <w:color w:val="auto"/>
          <w:sz w:val="24"/>
          <w:szCs w:val="24"/>
        </w:rPr>
        <w:t>,</w:t>
      </w:r>
      <w:r>
        <w:rPr>
          <w:bCs/>
          <w:color w:val="auto"/>
          <w:sz w:val="24"/>
          <w:szCs w:val="24"/>
        </w:rPr>
        <w:t xml:space="preserve"> ale přesto na ITI část alokace do výzev vyčlení.</w:t>
      </w:r>
    </w:p>
    <w:p w:rsidR="006A027F" w:rsidRDefault="006A027F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</w:p>
    <w:p w:rsidR="00DF74A8" w:rsidRPr="00DF74A8" w:rsidRDefault="006A027F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Mgr. Trtek doplnil, že je v</w:t>
      </w:r>
      <w:r w:rsidR="00FC41E3">
        <w:rPr>
          <w:bCs/>
          <w:color w:val="auto"/>
          <w:sz w:val="24"/>
          <w:szCs w:val="24"/>
        </w:rPr>
        <w:t> </w:t>
      </w:r>
      <w:r>
        <w:rPr>
          <w:bCs/>
          <w:color w:val="auto"/>
          <w:sz w:val="24"/>
          <w:szCs w:val="24"/>
        </w:rPr>
        <w:t>přípravě</w:t>
      </w:r>
      <w:r w:rsidR="00FC41E3">
        <w:rPr>
          <w:bCs/>
          <w:color w:val="auto"/>
          <w:sz w:val="24"/>
          <w:szCs w:val="24"/>
        </w:rPr>
        <w:t xml:space="preserve"> možnost využití </w:t>
      </w:r>
      <w:r>
        <w:rPr>
          <w:bCs/>
          <w:color w:val="auto"/>
          <w:sz w:val="24"/>
          <w:szCs w:val="24"/>
        </w:rPr>
        <w:t xml:space="preserve">OP TP pro </w:t>
      </w:r>
      <w:r w:rsidR="00FC41E3">
        <w:rPr>
          <w:bCs/>
          <w:color w:val="auto"/>
          <w:sz w:val="24"/>
          <w:szCs w:val="24"/>
        </w:rPr>
        <w:t>podporu</w:t>
      </w:r>
      <w:r>
        <w:rPr>
          <w:bCs/>
          <w:color w:val="auto"/>
          <w:sz w:val="24"/>
          <w:szCs w:val="24"/>
        </w:rPr>
        <w:t xml:space="preserve"> v ITI. </w:t>
      </w:r>
      <w:r w:rsidR="00A877E1">
        <w:rPr>
          <w:bCs/>
          <w:color w:val="auto"/>
          <w:sz w:val="24"/>
          <w:szCs w:val="24"/>
        </w:rPr>
        <w:t xml:space="preserve">A dále zmínil </w:t>
      </w:r>
      <w:r w:rsidR="00FC41E3">
        <w:rPr>
          <w:bCs/>
          <w:color w:val="auto"/>
          <w:sz w:val="24"/>
          <w:szCs w:val="24"/>
        </w:rPr>
        <w:t>vznik informačního systému</w:t>
      </w:r>
      <w:bookmarkStart w:id="0" w:name="_GoBack"/>
      <w:bookmarkEnd w:id="0"/>
      <w:r w:rsidR="00A877E1">
        <w:rPr>
          <w:bCs/>
          <w:color w:val="auto"/>
          <w:sz w:val="24"/>
          <w:szCs w:val="24"/>
        </w:rPr>
        <w:t xml:space="preserve"> projektových záměrů – sběr projektů měst a obcí – pro mapovanou absorpci území v přehledné databázi. </w:t>
      </w:r>
    </w:p>
    <w:p w:rsidR="00DF74A8" w:rsidRDefault="00DF74A8" w:rsidP="006255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/>
          <w:bCs/>
          <w:color w:val="auto"/>
          <w:sz w:val="24"/>
          <w:szCs w:val="24"/>
          <w:u w:val="single"/>
        </w:rPr>
      </w:pPr>
    </w:p>
    <w:p w:rsidR="00AE49F0" w:rsidRPr="0059688F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59688F">
        <w:rPr>
          <w:b/>
          <w:bCs/>
          <w:color w:val="auto"/>
          <w:sz w:val="24"/>
          <w:szCs w:val="24"/>
          <w:u w:val="single"/>
        </w:rPr>
        <w:t xml:space="preserve">Usnesení č. </w:t>
      </w:r>
      <w:r w:rsidR="00647069">
        <w:rPr>
          <w:b/>
          <w:bCs/>
          <w:color w:val="auto"/>
          <w:sz w:val="24"/>
          <w:szCs w:val="24"/>
          <w:u w:val="single"/>
        </w:rPr>
        <w:t>4</w:t>
      </w:r>
    </w:p>
    <w:p w:rsidR="00AE49F0" w:rsidRPr="006A027F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86"/>
        <w:jc w:val="both"/>
        <w:rPr>
          <w:color w:val="auto"/>
          <w:sz w:val="24"/>
          <w:szCs w:val="24"/>
        </w:rPr>
      </w:pPr>
      <w:r w:rsidRPr="006A027F">
        <w:rPr>
          <w:color w:val="auto"/>
          <w:sz w:val="24"/>
          <w:szCs w:val="24"/>
        </w:rPr>
        <w:t xml:space="preserve">Řídicí výbor Integrované strategie Karlovarské aglomerace </w:t>
      </w:r>
    </w:p>
    <w:p w:rsidR="00AE49F0" w:rsidRPr="006A027F" w:rsidRDefault="00041D15" w:rsidP="00AE49F0">
      <w:pPr>
        <w:pStyle w:val="Normln1"/>
        <w:numPr>
          <w:ilvl w:val="0"/>
          <w:numId w:val="32"/>
        </w:numPr>
        <w:tabs>
          <w:tab w:val="right" w:pos="-3261"/>
          <w:tab w:val="left" w:pos="-1843"/>
          <w:tab w:val="left" w:pos="142"/>
        </w:tabs>
        <w:spacing w:line="276" w:lineRule="auto"/>
        <w:ind w:firstLine="709"/>
        <w:rPr>
          <w:color w:val="auto"/>
          <w:sz w:val="24"/>
          <w:szCs w:val="24"/>
        </w:rPr>
      </w:pPr>
      <w:r w:rsidRPr="006A027F">
        <w:rPr>
          <w:b/>
          <w:bCs/>
          <w:color w:val="auto"/>
          <w:sz w:val="24"/>
          <w:szCs w:val="24"/>
        </w:rPr>
        <w:t>vzal</w:t>
      </w:r>
      <w:r w:rsidR="00AE49F0" w:rsidRPr="006A027F">
        <w:rPr>
          <w:b/>
          <w:bCs/>
          <w:color w:val="auto"/>
          <w:sz w:val="24"/>
          <w:szCs w:val="24"/>
        </w:rPr>
        <w:t xml:space="preserve"> na vědomí současný</w:t>
      </w:r>
      <w:r w:rsidR="00AE49F0" w:rsidRPr="006A027F">
        <w:rPr>
          <w:bCs/>
          <w:color w:val="auto"/>
          <w:sz w:val="24"/>
          <w:szCs w:val="24"/>
        </w:rPr>
        <w:t xml:space="preserve"> stav</w:t>
      </w:r>
      <w:r w:rsidR="00AE49F0" w:rsidRPr="006A027F">
        <w:rPr>
          <w:b/>
          <w:bCs/>
          <w:color w:val="auto"/>
          <w:sz w:val="24"/>
          <w:szCs w:val="24"/>
        </w:rPr>
        <w:t xml:space="preserve"> </w:t>
      </w:r>
      <w:r w:rsidR="00AE49F0" w:rsidRPr="006A027F">
        <w:rPr>
          <w:bCs/>
          <w:color w:val="auto"/>
          <w:sz w:val="24"/>
          <w:szCs w:val="24"/>
        </w:rPr>
        <w:t>strategické</w:t>
      </w:r>
      <w:r w:rsidR="00AE49F0" w:rsidRPr="006A027F">
        <w:rPr>
          <w:b/>
          <w:bCs/>
          <w:color w:val="auto"/>
          <w:sz w:val="24"/>
          <w:szCs w:val="24"/>
        </w:rPr>
        <w:t xml:space="preserve"> </w:t>
      </w:r>
      <w:r w:rsidR="00AE49F0" w:rsidRPr="006A027F">
        <w:rPr>
          <w:bCs/>
          <w:color w:val="auto"/>
          <w:sz w:val="24"/>
          <w:szCs w:val="24"/>
        </w:rPr>
        <w:t xml:space="preserve">části </w:t>
      </w:r>
      <w:proofErr w:type="spellStart"/>
      <w:r w:rsidR="00AE49F0" w:rsidRPr="006A027F">
        <w:rPr>
          <w:color w:val="auto"/>
          <w:sz w:val="24"/>
          <w:szCs w:val="24"/>
        </w:rPr>
        <w:t>ISg</w:t>
      </w:r>
      <w:proofErr w:type="spellEnd"/>
      <w:r w:rsidR="00AE49F0" w:rsidRPr="006A027F">
        <w:rPr>
          <w:color w:val="auto"/>
          <w:sz w:val="24"/>
          <w:szCs w:val="24"/>
        </w:rPr>
        <w:t xml:space="preserve"> a</w:t>
      </w:r>
    </w:p>
    <w:p w:rsidR="00AE49F0" w:rsidRPr="006A027F" w:rsidRDefault="00AE49F0" w:rsidP="00AE49F0">
      <w:pPr>
        <w:pStyle w:val="Normln1"/>
        <w:numPr>
          <w:ilvl w:val="0"/>
          <w:numId w:val="32"/>
        </w:numPr>
        <w:tabs>
          <w:tab w:val="right" w:pos="-3261"/>
          <w:tab w:val="left" w:pos="-1843"/>
          <w:tab w:val="left" w:pos="142"/>
        </w:tabs>
        <w:spacing w:line="276" w:lineRule="auto"/>
        <w:ind w:firstLine="709"/>
        <w:rPr>
          <w:color w:val="auto"/>
          <w:sz w:val="24"/>
          <w:szCs w:val="24"/>
        </w:rPr>
      </w:pPr>
      <w:r w:rsidRPr="006A027F">
        <w:rPr>
          <w:b/>
          <w:bCs/>
          <w:color w:val="auto"/>
          <w:sz w:val="24"/>
          <w:szCs w:val="24"/>
        </w:rPr>
        <w:t>schvaluje</w:t>
      </w:r>
      <w:r w:rsidR="00236C05" w:rsidRPr="006A027F">
        <w:rPr>
          <w:b/>
          <w:bCs/>
          <w:color w:val="auto"/>
          <w:sz w:val="24"/>
          <w:szCs w:val="24"/>
        </w:rPr>
        <w:t xml:space="preserve"> </w:t>
      </w:r>
      <w:r w:rsidR="00236C05" w:rsidRPr="006A027F">
        <w:rPr>
          <w:bCs/>
          <w:color w:val="auto"/>
          <w:sz w:val="24"/>
          <w:szCs w:val="24"/>
        </w:rPr>
        <w:t>další</w:t>
      </w:r>
      <w:r w:rsidRPr="006A027F">
        <w:rPr>
          <w:bCs/>
          <w:color w:val="auto"/>
          <w:sz w:val="24"/>
          <w:szCs w:val="24"/>
        </w:rPr>
        <w:t xml:space="preserve"> postup přípravy realizace ITIKV°</w:t>
      </w:r>
      <w:r w:rsidRPr="006A027F">
        <w:rPr>
          <w:b/>
          <w:bCs/>
          <w:color w:val="auto"/>
          <w:sz w:val="24"/>
          <w:szCs w:val="24"/>
        </w:rPr>
        <w:t xml:space="preserve"> </w:t>
      </w:r>
    </w:p>
    <w:p w:rsidR="00AE49F0" w:rsidRPr="00A877E1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color w:val="auto"/>
          <w:sz w:val="24"/>
          <w:szCs w:val="24"/>
        </w:rPr>
      </w:pPr>
    </w:p>
    <w:p w:rsidR="00AE49F0" w:rsidRPr="00A877E1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color w:val="auto"/>
          <w:sz w:val="24"/>
          <w:szCs w:val="24"/>
        </w:rPr>
      </w:pPr>
      <w:r w:rsidRPr="00A877E1">
        <w:rPr>
          <w:color w:val="auto"/>
          <w:sz w:val="24"/>
          <w:szCs w:val="24"/>
        </w:rPr>
        <w:t xml:space="preserve">pro: </w:t>
      </w:r>
      <w:r w:rsidR="006A027F" w:rsidRPr="00A877E1">
        <w:rPr>
          <w:color w:val="auto"/>
          <w:sz w:val="24"/>
          <w:szCs w:val="24"/>
        </w:rPr>
        <w:t>9</w:t>
      </w:r>
    </w:p>
    <w:p w:rsidR="00AE49F0" w:rsidRPr="00A877E1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color w:val="auto"/>
          <w:sz w:val="24"/>
          <w:szCs w:val="24"/>
        </w:rPr>
      </w:pPr>
      <w:r w:rsidRPr="00A877E1">
        <w:rPr>
          <w:color w:val="auto"/>
          <w:sz w:val="24"/>
          <w:szCs w:val="24"/>
        </w:rPr>
        <w:t xml:space="preserve">proti: </w:t>
      </w:r>
      <w:r w:rsidR="00A877E1" w:rsidRPr="00A877E1">
        <w:rPr>
          <w:color w:val="auto"/>
          <w:sz w:val="24"/>
          <w:szCs w:val="24"/>
        </w:rPr>
        <w:t>0</w:t>
      </w:r>
    </w:p>
    <w:p w:rsidR="00AE49F0" w:rsidRPr="00A877E1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color w:val="auto"/>
          <w:sz w:val="24"/>
          <w:szCs w:val="24"/>
        </w:rPr>
      </w:pPr>
      <w:r w:rsidRPr="00A877E1">
        <w:rPr>
          <w:color w:val="auto"/>
          <w:sz w:val="24"/>
          <w:szCs w:val="24"/>
        </w:rPr>
        <w:t xml:space="preserve">zdržel se: </w:t>
      </w:r>
      <w:r w:rsidR="00A877E1" w:rsidRPr="00A877E1">
        <w:rPr>
          <w:color w:val="auto"/>
          <w:sz w:val="24"/>
          <w:szCs w:val="24"/>
        </w:rPr>
        <w:t>0</w:t>
      </w:r>
    </w:p>
    <w:p w:rsidR="00BC1DAB" w:rsidRPr="006A027F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Pr="006A027F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Pr="006A027F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A219EA" w:rsidRDefault="00A219EA" w:rsidP="00A219EA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Závěr </w:t>
      </w:r>
    </w:p>
    <w:p w:rsidR="00AE49F0" w:rsidRDefault="00AE49F0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 w:rsidRPr="00A219EA">
        <w:rPr>
          <w:sz w:val="24"/>
          <w:szCs w:val="22"/>
        </w:rPr>
        <w:t>Jednání ŘV ITI</w:t>
      </w:r>
      <w:r w:rsidR="00884880">
        <w:rPr>
          <w:sz w:val="24"/>
          <w:szCs w:val="22"/>
        </w:rPr>
        <w:t xml:space="preserve"> bylo ukončeno v 11:36</w:t>
      </w:r>
      <w:r w:rsidR="00A219EA">
        <w:rPr>
          <w:sz w:val="24"/>
          <w:szCs w:val="22"/>
        </w:rPr>
        <w:t xml:space="preserve"> hodin.</w:t>
      </w:r>
    </w:p>
    <w:p w:rsidR="00A219EA" w:rsidRDefault="00A219EA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</w:p>
    <w:p w:rsidR="00E50159" w:rsidRDefault="00E50159" w:rsidP="00FC321B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321B" w:rsidRPr="000F63BA" w:rsidRDefault="00FC321B" w:rsidP="00FC321B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BA">
        <w:rPr>
          <w:rFonts w:ascii="Times New Roman" w:hAnsi="Times New Roman" w:cs="Times New Roman"/>
          <w:b/>
          <w:sz w:val="24"/>
          <w:szCs w:val="24"/>
          <w:u w:val="single"/>
        </w:rPr>
        <w:t>Přílohy:</w:t>
      </w:r>
    </w:p>
    <w:p w:rsidR="00FC321B" w:rsidRPr="000F63BA" w:rsidRDefault="00FC321B" w:rsidP="00FC321B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6CD8" w:rsidRDefault="00FC321B" w:rsidP="00FC321B">
      <w:pPr>
        <w:pStyle w:val="Odstavecseseznamem"/>
        <w:numPr>
          <w:ilvl w:val="3"/>
          <w:numId w:val="2"/>
        </w:numPr>
        <w:ind w:left="0" w:hanging="4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63BA">
        <w:rPr>
          <w:rFonts w:ascii="Times New Roman" w:hAnsi="Times New Roman" w:cs="Times New Roman"/>
          <w:sz w:val="24"/>
          <w:szCs w:val="24"/>
        </w:rPr>
        <w:t>Pr</w:t>
      </w:r>
      <w:r w:rsidR="007746EE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="00774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6EE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="007746EE">
        <w:rPr>
          <w:rFonts w:ascii="Times New Roman" w:hAnsi="Times New Roman" w:cs="Times New Roman"/>
          <w:sz w:val="24"/>
          <w:szCs w:val="24"/>
        </w:rPr>
        <w:t xml:space="preserve"> prezence online jednání</w:t>
      </w:r>
    </w:p>
    <w:p w:rsidR="00976CD8" w:rsidRDefault="00976CD8" w:rsidP="00976CD8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76CD8" w:rsidRDefault="00976CD8" w:rsidP="00976CD8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76CD8" w:rsidRDefault="00FC321B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lastRenderedPageBreak/>
        <w:t>Dne</w:t>
      </w:r>
      <w:r w:rsidRPr="000F63BA">
        <w:rPr>
          <w:rFonts w:ascii="Times New Roman" w:hAnsi="Times New Roman" w:cs="Times New Roman"/>
          <w:sz w:val="24"/>
          <w:szCs w:val="24"/>
        </w:rPr>
        <w:t xml:space="preserve">:  </w:t>
      </w:r>
      <w:r w:rsidR="00236C05">
        <w:rPr>
          <w:rFonts w:ascii="Times New Roman" w:hAnsi="Times New Roman" w:cs="Times New Roman"/>
          <w:sz w:val="24"/>
          <w:szCs w:val="24"/>
        </w:rPr>
        <w:t>28</w:t>
      </w:r>
      <w:r w:rsidR="00AE49F0">
        <w:rPr>
          <w:rFonts w:ascii="Times New Roman" w:hAnsi="Times New Roman" w:cs="Times New Roman"/>
          <w:sz w:val="24"/>
          <w:szCs w:val="24"/>
        </w:rPr>
        <w:t>.</w:t>
      </w:r>
      <w:r w:rsidR="00236C05">
        <w:rPr>
          <w:rFonts w:ascii="Times New Roman" w:hAnsi="Times New Roman" w:cs="Times New Roman"/>
          <w:sz w:val="24"/>
          <w:szCs w:val="24"/>
        </w:rPr>
        <w:t xml:space="preserve"> 6</w:t>
      </w:r>
      <w:r w:rsidR="00AE49F0">
        <w:rPr>
          <w:rFonts w:ascii="Times New Roman" w:hAnsi="Times New Roman" w:cs="Times New Roman"/>
          <w:sz w:val="24"/>
          <w:szCs w:val="24"/>
        </w:rPr>
        <w:t>. 2021</w:t>
      </w:r>
    </w:p>
    <w:p w:rsidR="007746EE" w:rsidRDefault="00FC321B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Zapsala</w:t>
      </w:r>
      <w:r w:rsidRPr="000F63BA">
        <w:rPr>
          <w:rFonts w:ascii="Times New Roman" w:hAnsi="Times New Roman" w:cs="Times New Roman"/>
          <w:sz w:val="24"/>
          <w:szCs w:val="24"/>
        </w:rPr>
        <w:t xml:space="preserve">: </w:t>
      </w:r>
      <w:r w:rsidR="00541C90">
        <w:rPr>
          <w:rFonts w:ascii="Times New Roman" w:hAnsi="Times New Roman" w:cs="Times New Roman"/>
          <w:sz w:val="24"/>
          <w:szCs w:val="24"/>
        </w:rPr>
        <w:t>Ing. Blanka Heroutová</w:t>
      </w:r>
    </w:p>
    <w:p w:rsidR="00884880" w:rsidRDefault="00884880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</w:p>
    <w:p w:rsidR="00884880" w:rsidRPr="000F63BA" w:rsidRDefault="00884880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661150" cy="3747135"/>
            <wp:effectExtent l="0" t="0" r="635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880" w:rsidRPr="000F63BA" w:rsidSect="00976CD8">
      <w:headerReference w:type="default" r:id="rId8"/>
      <w:pgSz w:w="11906" w:h="16838"/>
      <w:pgMar w:top="1417" w:right="70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DF7" w:rsidRDefault="00AE3DF7" w:rsidP="00E93376">
      <w:pPr>
        <w:spacing w:after="0" w:line="240" w:lineRule="auto"/>
      </w:pPr>
      <w:r>
        <w:separator/>
      </w:r>
    </w:p>
  </w:endnote>
  <w:endnote w:type="continuationSeparator" w:id="0">
    <w:p w:rsidR="00AE3DF7" w:rsidRDefault="00AE3DF7" w:rsidP="00E9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DF7" w:rsidRDefault="00AE3DF7" w:rsidP="00E93376">
      <w:pPr>
        <w:spacing w:after="0" w:line="240" w:lineRule="auto"/>
      </w:pPr>
      <w:r>
        <w:separator/>
      </w:r>
    </w:p>
  </w:footnote>
  <w:footnote w:type="continuationSeparator" w:id="0">
    <w:p w:rsidR="00AE3DF7" w:rsidRDefault="00AE3DF7" w:rsidP="00E93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CEB" w:rsidRPr="000514BB" w:rsidRDefault="00380CEB" w:rsidP="000514BB">
    <w:pPr>
      <w:jc w:val="center"/>
      <w:rPr>
        <w:rFonts w:ascii="Times New Roman" w:eastAsia="Times New Roman" w:hAnsi="Times New Roman"/>
        <w:b/>
        <w:noProof/>
        <w:sz w:val="40"/>
        <w:szCs w:val="40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6A00CAAC" wp14:editId="3B6C1548">
          <wp:simplePos x="0" y="0"/>
          <wp:positionH relativeFrom="column">
            <wp:posOffset>2540</wp:posOffset>
          </wp:positionH>
          <wp:positionV relativeFrom="paragraph">
            <wp:posOffset>-97790</wp:posOffset>
          </wp:positionV>
          <wp:extent cx="2402205" cy="64008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20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0514BB">
      <w:rPr>
        <w:rFonts w:ascii="Calibri" w:eastAsia="Calibri" w:hAnsi="Calibri"/>
        <w:b/>
        <w:bCs/>
        <w:color w:val="00A1E0"/>
        <w:sz w:val="56"/>
        <w:szCs w:val="200"/>
      </w:rPr>
      <w:t>ITI</w:t>
    </w:r>
    <w:r w:rsidRPr="000514BB">
      <w:rPr>
        <w:rFonts w:ascii="Calibri" w:eastAsia="Calibri" w:hAnsi="Calibri"/>
        <w:b/>
        <w:bCs/>
        <w:color w:val="DC0032"/>
        <w:sz w:val="56"/>
        <w:szCs w:val="200"/>
      </w:rPr>
      <w:t>KV°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C68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BE7BDF"/>
    <w:multiLevelType w:val="hybridMultilevel"/>
    <w:tmpl w:val="82FA5282"/>
    <w:lvl w:ilvl="0" w:tplc="8E605EE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100130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AD0B79"/>
    <w:multiLevelType w:val="hybridMultilevel"/>
    <w:tmpl w:val="C406B8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54D17"/>
    <w:multiLevelType w:val="hybridMultilevel"/>
    <w:tmpl w:val="43F0C8AC"/>
    <w:lvl w:ilvl="0" w:tplc="1D884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AF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6C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67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E8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6E4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6E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369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B1520D"/>
    <w:multiLevelType w:val="hybridMultilevel"/>
    <w:tmpl w:val="FBDEF622"/>
    <w:lvl w:ilvl="0" w:tplc="2AC05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BCF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4CD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627D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A10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67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49B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408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8AA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6FA9"/>
    <w:multiLevelType w:val="hybridMultilevel"/>
    <w:tmpl w:val="016E3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108EE"/>
    <w:multiLevelType w:val="multilevel"/>
    <w:tmpl w:val="4912B4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 w15:restartNumberingAfterBreak="0">
    <w:nsid w:val="19383D58"/>
    <w:multiLevelType w:val="hybridMultilevel"/>
    <w:tmpl w:val="ED9C0A90"/>
    <w:lvl w:ilvl="0" w:tplc="9C26F39E">
      <w:start w:val="1"/>
      <w:numFmt w:val="lowerLetter"/>
      <w:lvlText w:val="%1)"/>
      <w:lvlJc w:val="left"/>
      <w:pPr>
        <w:tabs>
          <w:tab w:val="num" w:pos="1848"/>
        </w:tabs>
        <w:ind w:left="1848" w:hanging="360"/>
      </w:pPr>
      <w:rPr>
        <w:rFonts w:ascii="Times New Roman" w:eastAsia="Times New Roman" w:hAnsi="Times New Roman" w:cs="Times New Roman"/>
      </w:rPr>
    </w:lvl>
    <w:lvl w:ilvl="1" w:tplc="48984EF4" w:tentative="1">
      <w:start w:val="1"/>
      <w:numFmt w:val="lowerLetter"/>
      <w:lvlText w:val="%2)"/>
      <w:lvlJc w:val="left"/>
      <w:pPr>
        <w:tabs>
          <w:tab w:val="num" w:pos="2568"/>
        </w:tabs>
        <w:ind w:left="2568" w:hanging="360"/>
      </w:pPr>
    </w:lvl>
    <w:lvl w:ilvl="2" w:tplc="38E88DDA" w:tentative="1">
      <w:start w:val="1"/>
      <w:numFmt w:val="lowerLetter"/>
      <w:lvlText w:val="%3)"/>
      <w:lvlJc w:val="left"/>
      <w:pPr>
        <w:tabs>
          <w:tab w:val="num" w:pos="3288"/>
        </w:tabs>
        <w:ind w:left="3288" w:hanging="360"/>
      </w:pPr>
    </w:lvl>
    <w:lvl w:ilvl="3" w:tplc="5894C064" w:tentative="1">
      <w:start w:val="1"/>
      <w:numFmt w:val="lowerLetter"/>
      <w:lvlText w:val="%4)"/>
      <w:lvlJc w:val="left"/>
      <w:pPr>
        <w:tabs>
          <w:tab w:val="num" w:pos="4008"/>
        </w:tabs>
        <w:ind w:left="4008" w:hanging="360"/>
      </w:pPr>
    </w:lvl>
    <w:lvl w:ilvl="4" w:tplc="4FC6F566" w:tentative="1">
      <w:start w:val="1"/>
      <w:numFmt w:val="lowerLetter"/>
      <w:lvlText w:val="%5)"/>
      <w:lvlJc w:val="left"/>
      <w:pPr>
        <w:tabs>
          <w:tab w:val="num" w:pos="4728"/>
        </w:tabs>
        <w:ind w:left="4728" w:hanging="360"/>
      </w:pPr>
    </w:lvl>
    <w:lvl w:ilvl="5" w:tplc="F3721828" w:tentative="1">
      <w:start w:val="1"/>
      <w:numFmt w:val="lowerLetter"/>
      <w:lvlText w:val="%6)"/>
      <w:lvlJc w:val="left"/>
      <w:pPr>
        <w:tabs>
          <w:tab w:val="num" w:pos="5448"/>
        </w:tabs>
        <w:ind w:left="5448" w:hanging="360"/>
      </w:pPr>
    </w:lvl>
    <w:lvl w:ilvl="6" w:tplc="408ED87C" w:tentative="1">
      <w:start w:val="1"/>
      <w:numFmt w:val="lowerLetter"/>
      <w:lvlText w:val="%7)"/>
      <w:lvlJc w:val="left"/>
      <w:pPr>
        <w:tabs>
          <w:tab w:val="num" w:pos="6168"/>
        </w:tabs>
        <w:ind w:left="6168" w:hanging="360"/>
      </w:pPr>
    </w:lvl>
    <w:lvl w:ilvl="7" w:tplc="AC1E67AA" w:tentative="1">
      <w:start w:val="1"/>
      <w:numFmt w:val="lowerLetter"/>
      <w:lvlText w:val="%8)"/>
      <w:lvlJc w:val="left"/>
      <w:pPr>
        <w:tabs>
          <w:tab w:val="num" w:pos="6888"/>
        </w:tabs>
        <w:ind w:left="6888" w:hanging="360"/>
      </w:pPr>
    </w:lvl>
    <w:lvl w:ilvl="8" w:tplc="4D843EB6" w:tentative="1">
      <w:start w:val="1"/>
      <w:numFmt w:val="lowerLetter"/>
      <w:lvlText w:val="%9)"/>
      <w:lvlJc w:val="left"/>
      <w:pPr>
        <w:tabs>
          <w:tab w:val="num" w:pos="7608"/>
        </w:tabs>
        <w:ind w:left="7608" w:hanging="360"/>
      </w:pPr>
    </w:lvl>
  </w:abstractNum>
  <w:abstractNum w:abstractNumId="9" w15:restartNumberingAfterBreak="0">
    <w:nsid w:val="21626922"/>
    <w:multiLevelType w:val="hybridMultilevel"/>
    <w:tmpl w:val="158605F6"/>
    <w:lvl w:ilvl="0" w:tplc="13D2E1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3D6E3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2AC660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B34274B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9D470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2F6E95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032BF3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012CC5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B0C059E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0" w15:restartNumberingAfterBreak="0">
    <w:nsid w:val="24A04E72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C75FF9"/>
    <w:multiLevelType w:val="hybridMultilevel"/>
    <w:tmpl w:val="4718BD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064C4"/>
    <w:multiLevelType w:val="hybridMultilevel"/>
    <w:tmpl w:val="EE389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601C7"/>
    <w:multiLevelType w:val="hybridMultilevel"/>
    <w:tmpl w:val="DA7C63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46F1F"/>
    <w:multiLevelType w:val="hybridMultilevel"/>
    <w:tmpl w:val="74A4293E"/>
    <w:lvl w:ilvl="0" w:tplc="92BCAA3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A6FBB"/>
    <w:multiLevelType w:val="multilevel"/>
    <w:tmpl w:val="4912B4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6" w15:restartNumberingAfterBreak="0">
    <w:nsid w:val="3E266909"/>
    <w:multiLevelType w:val="hybridMultilevel"/>
    <w:tmpl w:val="8DDCCA80"/>
    <w:lvl w:ilvl="0" w:tplc="1586F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5046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901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AC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6D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7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4A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EB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8C5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14C37C6"/>
    <w:multiLevelType w:val="hybridMultilevel"/>
    <w:tmpl w:val="BCD001B8"/>
    <w:lvl w:ilvl="0" w:tplc="282CA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C2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A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6D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63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C8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24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62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8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31B323B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43CA5B15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C66E4B"/>
    <w:multiLevelType w:val="hybridMultilevel"/>
    <w:tmpl w:val="1040EA20"/>
    <w:lvl w:ilvl="0" w:tplc="63BA3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D4E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CA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E9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E3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DCE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CD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29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A7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A670A09"/>
    <w:multiLevelType w:val="multilevel"/>
    <w:tmpl w:val="3D60DB46"/>
    <w:lvl w:ilvl="0">
      <w:start w:val="1"/>
      <w:numFmt w:val="decimal"/>
      <w:lvlText w:val="%1)"/>
      <w:lvlJc w:val="left"/>
      <w:pPr>
        <w:ind w:left="-36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08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4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400" w:firstLine="6300"/>
      </w:pPr>
      <w:rPr>
        <w:vertAlign w:val="baseline"/>
      </w:rPr>
    </w:lvl>
  </w:abstractNum>
  <w:abstractNum w:abstractNumId="22" w15:restartNumberingAfterBreak="0">
    <w:nsid w:val="4CCD1AFA"/>
    <w:multiLevelType w:val="hybridMultilevel"/>
    <w:tmpl w:val="27184198"/>
    <w:lvl w:ilvl="0" w:tplc="F6AE1F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928EB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080A758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5AB1E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97630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FC3E3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CDAB44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F607C3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F88418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E36731"/>
    <w:multiLevelType w:val="hybridMultilevel"/>
    <w:tmpl w:val="2F66D7B2"/>
    <w:lvl w:ilvl="0" w:tplc="7D06B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280975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64ED22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E7AC0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EA49B2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2C4827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8D688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D493F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B780E3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7E6FF9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8C55C0"/>
    <w:multiLevelType w:val="hybridMultilevel"/>
    <w:tmpl w:val="E93A169A"/>
    <w:lvl w:ilvl="0" w:tplc="64F20B8A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1A60A9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E622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58CFD9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D5AA7B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56E72F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C90E83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9B230C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5448FE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8E16E1"/>
    <w:multiLevelType w:val="hybridMultilevel"/>
    <w:tmpl w:val="5D6EC260"/>
    <w:lvl w:ilvl="0" w:tplc="DC0A1ED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BF46684"/>
    <w:multiLevelType w:val="hybridMultilevel"/>
    <w:tmpl w:val="27A6522A"/>
    <w:lvl w:ilvl="0" w:tplc="8892AD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260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AA6D3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CBC72D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60C04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61061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85A5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95002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ECFA9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B41797"/>
    <w:multiLevelType w:val="hybridMultilevel"/>
    <w:tmpl w:val="EFB493BC"/>
    <w:lvl w:ilvl="0" w:tplc="C1346772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3A7954"/>
    <w:multiLevelType w:val="hybridMultilevel"/>
    <w:tmpl w:val="B06CA174"/>
    <w:lvl w:ilvl="0" w:tplc="69B4BB5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A1E9E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24E00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3B6C28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C62E6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B1EADD3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7FE6E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18635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2DA616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0" w15:restartNumberingAfterBreak="0">
    <w:nsid w:val="63963441"/>
    <w:multiLevelType w:val="hybridMultilevel"/>
    <w:tmpl w:val="B950B16E"/>
    <w:lvl w:ilvl="0" w:tplc="47061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9C6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80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6D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34D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07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46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06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87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39F2947"/>
    <w:multiLevelType w:val="hybridMultilevel"/>
    <w:tmpl w:val="F5AED97E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662061C"/>
    <w:multiLevelType w:val="hybridMultilevel"/>
    <w:tmpl w:val="25407066"/>
    <w:lvl w:ilvl="0" w:tplc="8938B4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AA0BAA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74B7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62E4C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E4E28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3EA15E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314BD0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3BADEC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9CA8E5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9B6CE0"/>
    <w:multiLevelType w:val="hybridMultilevel"/>
    <w:tmpl w:val="21947B7A"/>
    <w:lvl w:ilvl="0" w:tplc="7E588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C827C">
      <w:start w:val="80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0C0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A0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03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2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47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E8A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68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C554643"/>
    <w:multiLevelType w:val="hybridMultilevel"/>
    <w:tmpl w:val="47F266FA"/>
    <w:lvl w:ilvl="0" w:tplc="88B4D238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D8E36C9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6" w15:restartNumberingAfterBreak="0">
    <w:nsid w:val="6E9D5890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7" w15:restartNumberingAfterBreak="0">
    <w:nsid w:val="6ED93ED2"/>
    <w:multiLevelType w:val="hybridMultilevel"/>
    <w:tmpl w:val="DFC4E534"/>
    <w:lvl w:ilvl="0" w:tplc="7ED8820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220665"/>
    <w:multiLevelType w:val="hybridMultilevel"/>
    <w:tmpl w:val="27A6522A"/>
    <w:lvl w:ilvl="0" w:tplc="8892AD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260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AA6D3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CBC72D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60C04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61061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85A5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95002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ECFA9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685D4C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4364DB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41" w15:restartNumberingAfterBreak="0">
    <w:nsid w:val="79BD2228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21"/>
  </w:num>
  <w:num w:numId="3">
    <w:abstractNumId w:val="30"/>
  </w:num>
  <w:num w:numId="4">
    <w:abstractNumId w:val="23"/>
  </w:num>
  <w:num w:numId="5">
    <w:abstractNumId w:val="32"/>
  </w:num>
  <w:num w:numId="6">
    <w:abstractNumId w:val="4"/>
  </w:num>
  <w:num w:numId="7">
    <w:abstractNumId w:val="33"/>
  </w:num>
  <w:num w:numId="8">
    <w:abstractNumId w:val="16"/>
  </w:num>
  <w:num w:numId="9">
    <w:abstractNumId w:val="17"/>
  </w:num>
  <w:num w:numId="10">
    <w:abstractNumId w:val="40"/>
  </w:num>
  <w:num w:numId="11">
    <w:abstractNumId w:val="11"/>
  </w:num>
  <w:num w:numId="12">
    <w:abstractNumId w:val="13"/>
  </w:num>
  <w:num w:numId="13">
    <w:abstractNumId w:val="20"/>
  </w:num>
  <w:num w:numId="14">
    <w:abstractNumId w:val="38"/>
  </w:num>
  <w:num w:numId="15">
    <w:abstractNumId w:val="8"/>
  </w:num>
  <w:num w:numId="16">
    <w:abstractNumId w:val="7"/>
  </w:num>
  <w:num w:numId="17">
    <w:abstractNumId w:val="15"/>
  </w:num>
  <w:num w:numId="18">
    <w:abstractNumId w:val="29"/>
  </w:num>
  <w:num w:numId="19">
    <w:abstractNumId w:val="9"/>
  </w:num>
  <w:num w:numId="20">
    <w:abstractNumId w:val="18"/>
  </w:num>
  <w:num w:numId="21">
    <w:abstractNumId w:val="36"/>
  </w:num>
  <w:num w:numId="22">
    <w:abstractNumId w:val="12"/>
  </w:num>
  <w:num w:numId="23">
    <w:abstractNumId w:val="6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39"/>
  </w:num>
  <w:num w:numId="27">
    <w:abstractNumId w:val="19"/>
  </w:num>
  <w:num w:numId="28">
    <w:abstractNumId w:val="0"/>
  </w:num>
  <w:num w:numId="29">
    <w:abstractNumId w:val="1"/>
  </w:num>
  <w:num w:numId="30">
    <w:abstractNumId w:val="26"/>
  </w:num>
  <w:num w:numId="31">
    <w:abstractNumId w:val="10"/>
  </w:num>
  <w:num w:numId="32">
    <w:abstractNumId w:val="37"/>
  </w:num>
  <w:num w:numId="33">
    <w:abstractNumId w:val="27"/>
  </w:num>
  <w:num w:numId="34">
    <w:abstractNumId w:val="28"/>
  </w:num>
  <w:num w:numId="35">
    <w:abstractNumId w:val="5"/>
  </w:num>
  <w:num w:numId="36">
    <w:abstractNumId w:val="41"/>
  </w:num>
  <w:num w:numId="37">
    <w:abstractNumId w:val="34"/>
  </w:num>
  <w:num w:numId="38">
    <w:abstractNumId w:val="14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22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5A"/>
    <w:rsid w:val="00005B13"/>
    <w:rsid w:val="00025507"/>
    <w:rsid w:val="0003018C"/>
    <w:rsid w:val="00041D15"/>
    <w:rsid w:val="000514BB"/>
    <w:rsid w:val="000726FF"/>
    <w:rsid w:val="00081C3D"/>
    <w:rsid w:val="00083B3E"/>
    <w:rsid w:val="000A1050"/>
    <w:rsid w:val="000E700A"/>
    <w:rsid w:val="000F63BA"/>
    <w:rsid w:val="00120532"/>
    <w:rsid w:val="00131641"/>
    <w:rsid w:val="001C3234"/>
    <w:rsid w:val="001D2FBF"/>
    <w:rsid w:val="001F717D"/>
    <w:rsid w:val="0022366B"/>
    <w:rsid w:val="00236C05"/>
    <w:rsid w:val="00265030"/>
    <w:rsid w:val="00272912"/>
    <w:rsid w:val="0027727D"/>
    <w:rsid w:val="0028699A"/>
    <w:rsid w:val="0029725A"/>
    <w:rsid w:val="002B0AF3"/>
    <w:rsid w:val="002B74E8"/>
    <w:rsid w:val="002B7E84"/>
    <w:rsid w:val="002E45B8"/>
    <w:rsid w:val="002E744A"/>
    <w:rsid w:val="002F2109"/>
    <w:rsid w:val="003074A9"/>
    <w:rsid w:val="0032305F"/>
    <w:rsid w:val="003314E3"/>
    <w:rsid w:val="0034187F"/>
    <w:rsid w:val="0035393B"/>
    <w:rsid w:val="00364C24"/>
    <w:rsid w:val="00380CEB"/>
    <w:rsid w:val="00394CE9"/>
    <w:rsid w:val="003C663F"/>
    <w:rsid w:val="003D1A22"/>
    <w:rsid w:val="003D43A8"/>
    <w:rsid w:val="003E0901"/>
    <w:rsid w:val="003F0CDB"/>
    <w:rsid w:val="003F187A"/>
    <w:rsid w:val="004277F2"/>
    <w:rsid w:val="00472524"/>
    <w:rsid w:val="0049127D"/>
    <w:rsid w:val="004A49F4"/>
    <w:rsid w:val="004B2490"/>
    <w:rsid w:val="004E1241"/>
    <w:rsid w:val="004F2AED"/>
    <w:rsid w:val="004F528E"/>
    <w:rsid w:val="00534B7D"/>
    <w:rsid w:val="0053526E"/>
    <w:rsid w:val="00541C90"/>
    <w:rsid w:val="005804C5"/>
    <w:rsid w:val="0059688F"/>
    <w:rsid w:val="005A3A2D"/>
    <w:rsid w:val="005B3D5C"/>
    <w:rsid w:val="005E20B0"/>
    <w:rsid w:val="005E40E4"/>
    <w:rsid w:val="005F6DB0"/>
    <w:rsid w:val="00614EEE"/>
    <w:rsid w:val="0062553E"/>
    <w:rsid w:val="0062612B"/>
    <w:rsid w:val="00633A9F"/>
    <w:rsid w:val="00647069"/>
    <w:rsid w:val="00682A4E"/>
    <w:rsid w:val="00692718"/>
    <w:rsid w:val="006A027F"/>
    <w:rsid w:val="006A4654"/>
    <w:rsid w:val="006C457D"/>
    <w:rsid w:val="00744129"/>
    <w:rsid w:val="00750175"/>
    <w:rsid w:val="007746EE"/>
    <w:rsid w:val="00775AE7"/>
    <w:rsid w:val="007D19A1"/>
    <w:rsid w:val="007E6D07"/>
    <w:rsid w:val="007F57DB"/>
    <w:rsid w:val="00810055"/>
    <w:rsid w:val="008650A7"/>
    <w:rsid w:val="00866E7D"/>
    <w:rsid w:val="0087350E"/>
    <w:rsid w:val="00884880"/>
    <w:rsid w:val="008C34BA"/>
    <w:rsid w:val="008C546B"/>
    <w:rsid w:val="00900D23"/>
    <w:rsid w:val="00911769"/>
    <w:rsid w:val="0094485C"/>
    <w:rsid w:val="00953353"/>
    <w:rsid w:val="0096291B"/>
    <w:rsid w:val="00971646"/>
    <w:rsid w:val="00975CB7"/>
    <w:rsid w:val="00976CD8"/>
    <w:rsid w:val="009A7551"/>
    <w:rsid w:val="009D7513"/>
    <w:rsid w:val="00A073B4"/>
    <w:rsid w:val="00A219EA"/>
    <w:rsid w:val="00A24417"/>
    <w:rsid w:val="00A417F9"/>
    <w:rsid w:val="00A64CA1"/>
    <w:rsid w:val="00A80283"/>
    <w:rsid w:val="00A877E1"/>
    <w:rsid w:val="00AA1BB6"/>
    <w:rsid w:val="00AB17A1"/>
    <w:rsid w:val="00AB444A"/>
    <w:rsid w:val="00AB496D"/>
    <w:rsid w:val="00AE3DF7"/>
    <w:rsid w:val="00AE4742"/>
    <w:rsid w:val="00AE49F0"/>
    <w:rsid w:val="00AE58D9"/>
    <w:rsid w:val="00AE6DB3"/>
    <w:rsid w:val="00B1565F"/>
    <w:rsid w:val="00B42388"/>
    <w:rsid w:val="00B54386"/>
    <w:rsid w:val="00B7062E"/>
    <w:rsid w:val="00B87E1A"/>
    <w:rsid w:val="00BA2C1C"/>
    <w:rsid w:val="00BA5CEC"/>
    <w:rsid w:val="00BB16CC"/>
    <w:rsid w:val="00BC1DAB"/>
    <w:rsid w:val="00BE08DD"/>
    <w:rsid w:val="00BF3384"/>
    <w:rsid w:val="00C3631A"/>
    <w:rsid w:val="00C37115"/>
    <w:rsid w:val="00C40CC8"/>
    <w:rsid w:val="00C52688"/>
    <w:rsid w:val="00C658B2"/>
    <w:rsid w:val="00C70B51"/>
    <w:rsid w:val="00CD681B"/>
    <w:rsid w:val="00CE139C"/>
    <w:rsid w:val="00CE1CDF"/>
    <w:rsid w:val="00CF0838"/>
    <w:rsid w:val="00D04802"/>
    <w:rsid w:val="00DC57B8"/>
    <w:rsid w:val="00DF0BF4"/>
    <w:rsid w:val="00DF74A8"/>
    <w:rsid w:val="00E26B15"/>
    <w:rsid w:val="00E2783F"/>
    <w:rsid w:val="00E3345F"/>
    <w:rsid w:val="00E50159"/>
    <w:rsid w:val="00E93376"/>
    <w:rsid w:val="00E933CC"/>
    <w:rsid w:val="00EE7D9E"/>
    <w:rsid w:val="00F0404D"/>
    <w:rsid w:val="00F41D5F"/>
    <w:rsid w:val="00F4379F"/>
    <w:rsid w:val="00F44093"/>
    <w:rsid w:val="00F5487F"/>
    <w:rsid w:val="00F6071A"/>
    <w:rsid w:val="00F8037E"/>
    <w:rsid w:val="00F978E2"/>
    <w:rsid w:val="00FA7221"/>
    <w:rsid w:val="00FC29CD"/>
    <w:rsid w:val="00FC321B"/>
    <w:rsid w:val="00FC41E3"/>
    <w:rsid w:val="00FE0141"/>
    <w:rsid w:val="00FE2DCE"/>
    <w:rsid w:val="00FF31E6"/>
    <w:rsid w:val="00FF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9960C"/>
  <w15:docId w15:val="{0EACC74F-90B1-40A3-B361-C835D7CF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1241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05B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CE139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styleId="Odstavecseseznamem">
    <w:name w:val="List Paragraph"/>
    <w:aliases w:val="Odstavec_muj,Nad,Odstavec cíl se seznamem,Odstavec se seznamem5,List Paragraph,Odrážky,Odstavec se seznamem1,Obrázek,_Odstavec se seznamem,Seznam - odrážky"/>
    <w:basedOn w:val="Normln"/>
    <w:link w:val="OdstavecseseznamemChar"/>
    <w:uiPriority w:val="34"/>
    <w:qFormat/>
    <w:rsid w:val="00CE139C"/>
    <w:pPr>
      <w:ind w:left="720"/>
      <w:contextualSpacing/>
    </w:pPr>
  </w:style>
  <w:style w:type="paragraph" w:customStyle="1" w:styleId="Normln2">
    <w:name w:val="Normální2"/>
    <w:rsid w:val="00B42388"/>
    <w:rPr>
      <w:rFonts w:ascii="Calibri" w:eastAsia="Calibri" w:hAnsi="Calibri" w:cs="Calibri"/>
      <w:lang w:eastAsia="cs-CZ"/>
    </w:rPr>
  </w:style>
  <w:style w:type="paragraph" w:styleId="Normlnweb">
    <w:name w:val="Normal (Web)"/>
    <w:basedOn w:val="Normln"/>
    <w:uiPriority w:val="99"/>
    <w:unhideWhenUsed/>
    <w:rsid w:val="00B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E93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93376"/>
  </w:style>
  <w:style w:type="paragraph" w:styleId="Zpat">
    <w:name w:val="footer"/>
    <w:basedOn w:val="Normln"/>
    <w:link w:val="ZpatChar"/>
    <w:uiPriority w:val="99"/>
    <w:semiHidden/>
    <w:unhideWhenUsed/>
    <w:rsid w:val="00E93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93376"/>
  </w:style>
  <w:style w:type="character" w:customStyle="1" w:styleId="OdstavecseseznamemChar">
    <w:name w:val="Odstavec se seznamem Char"/>
    <w:aliases w:val="Odstavec_muj Char,Nad Char,Odstavec cíl se seznamem Char,Odstavec se seznamem5 Char,List Paragraph Char,Odrážky Char,Odstavec se seznamem1 Char,Obrázek Char,_Odstavec se seznamem Char,Seznam - odrážky Char"/>
    <w:link w:val="Odstavecseseznamem"/>
    <w:uiPriority w:val="34"/>
    <w:rsid w:val="00900D23"/>
  </w:style>
  <w:style w:type="character" w:styleId="Hypertextovodkaz">
    <w:name w:val="Hyperlink"/>
    <w:basedOn w:val="Standardnpsmoodstavce"/>
    <w:uiPriority w:val="99"/>
    <w:unhideWhenUsed/>
    <w:rsid w:val="002E45B8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05B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5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17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79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9218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8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87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2682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4274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7020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3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48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8752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5369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7980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169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5008">
          <w:marLeft w:val="29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8758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417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02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05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341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2381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69410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5006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0935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165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60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1712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460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2374</TotalTime>
  <Pages>6</Pages>
  <Words>1722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hojkova</dc:creator>
  <cp:lastModifiedBy>Heroutová Blanka</cp:lastModifiedBy>
  <cp:revision>49</cp:revision>
  <dcterms:created xsi:type="dcterms:W3CDTF">2020-12-04T06:34:00Z</dcterms:created>
  <dcterms:modified xsi:type="dcterms:W3CDTF">2021-06-30T05:51:00Z</dcterms:modified>
</cp:coreProperties>
</file>