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41" w:rsidRPr="000F63BA" w:rsidRDefault="0029725A" w:rsidP="002972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63BA">
        <w:rPr>
          <w:rFonts w:ascii="Times New Roman" w:hAnsi="Times New Roman" w:cs="Times New Roman"/>
          <w:b/>
          <w:sz w:val="36"/>
          <w:szCs w:val="36"/>
        </w:rPr>
        <w:t>ZÁPIS</w:t>
      </w:r>
    </w:p>
    <w:p w:rsidR="00083B3E" w:rsidRDefault="00C70B51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 1</w:t>
      </w:r>
      <w:r w:rsidR="0029725A" w:rsidRPr="000F63BA">
        <w:rPr>
          <w:rFonts w:ascii="Times New Roman" w:hAnsi="Times New Roman" w:cs="Times New Roman"/>
          <w:b/>
          <w:sz w:val="28"/>
          <w:szCs w:val="28"/>
        </w:rPr>
        <w:t xml:space="preserve">. jednání </w:t>
      </w:r>
      <w:r w:rsidR="00AB444A">
        <w:rPr>
          <w:rFonts w:ascii="Times New Roman" w:hAnsi="Times New Roman" w:cs="Times New Roman"/>
          <w:b/>
          <w:sz w:val="28"/>
          <w:szCs w:val="28"/>
        </w:rPr>
        <w:t>Ř</w:t>
      </w:r>
      <w:r w:rsidR="000514BB">
        <w:rPr>
          <w:rFonts w:ascii="Times New Roman" w:hAnsi="Times New Roman" w:cs="Times New Roman"/>
          <w:b/>
          <w:sz w:val="28"/>
          <w:szCs w:val="28"/>
        </w:rPr>
        <w:t>íd</w:t>
      </w:r>
      <w:r w:rsidR="00AB444A">
        <w:rPr>
          <w:rFonts w:ascii="Times New Roman" w:hAnsi="Times New Roman" w:cs="Times New Roman"/>
          <w:b/>
          <w:sz w:val="28"/>
          <w:szCs w:val="28"/>
        </w:rPr>
        <w:t>i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cího výboru </w:t>
      </w:r>
    </w:p>
    <w:p w:rsidR="000514BB" w:rsidRDefault="000514BB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Integrova</w:t>
      </w:r>
      <w:r w:rsidR="00083B3E">
        <w:rPr>
          <w:rFonts w:ascii="Times New Roman" w:hAnsi="Times New Roman" w:cs="Times New Roman"/>
          <w:b/>
          <w:sz w:val="28"/>
          <w:szCs w:val="28"/>
        </w:rPr>
        <w:t>né strategie Karlovarské aglomerace</w:t>
      </w:r>
    </w:p>
    <w:p w:rsidR="0029725A" w:rsidRPr="000F63BA" w:rsidRDefault="0029725A" w:rsidP="0029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BA">
        <w:rPr>
          <w:rFonts w:ascii="Times New Roman" w:hAnsi="Times New Roman" w:cs="Times New Roman"/>
          <w:b/>
          <w:sz w:val="28"/>
          <w:szCs w:val="28"/>
        </w:rPr>
        <w:t xml:space="preserve"> konaného dne </w:t>
      </w:r>
      <w:r w:rsidR="00AB444A">
        <w:rPr>
          <w:rFonts w:ascii="Times New Roman" w:hAnsi="Times New Roman" w:cs="Times New Roman"/>
          <w:b/>
          <w:sz w:val="28"/>
          <w:szCs w:val="28"/>
        </w:rPr>
        <w:t>1</w:t>
      </w:r>
      <w:r w:rsidR="000514B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B444A">
        <w:rPr>
          <w:rFonts w:ascii="Times New Roman" w:hAnsi="Times New Roman" w:cs="Times New Roman"/>
          <w:b/>
          <w:sz w:val="28"/>
          <w:szCs w:val="28"/>
        </w:rPr>
        <w:t>5</w:t>
      </w:r>
      <w:r w:rsidR="000514BB">
        <w:rPr>
          <w:rFonts w:ascii="Times New Roman" w:hAnsi="Times New Roman" w:cs="Times New Roman"/>
          <w:b/>
          <w:sz w:val="28"/>
          <w:szCs w:val="28"/>
        </w:rPr>
        <w:t>. 202</w:t>
      </w:r>
      <w:r w:rsidR="00AB444A">
        <w:rPr>
          <w:rFonts w:ascii="Times New Roman" w:hAnsi="Times New Roman" w:cs="Times New Roman"/>
          <w:b/>
          <w:sz w:val="28"/>
          <w:szCs w:val="28"/>
        </w:rPr>
        <w:t>1</w:t>
      </w:r>
      <w:r w:rsidR="005804C5">
        <w:rPr>
          <w:rFonts w:ascii="Times New Roman" w:hAnsi="Times New Roman" w:cs="Times New Roman"/>
          <w:b/>
          <w:sz w:val="28"/>
          <w:szCs w:val="28"/>
        </w:rPr>
        <w:t xml:space="preserve"> online</w:t>
      </w:r>
    </w:p>
    <w:p w:rsidR="0029725A" w:rsidRPr="000F63BA" w:rsidRDefault="0029725A" w:rsidP="001D2FBF">
      <w:pPr>
        <w:rPr>
          <w:rFonts w:ascii="Times New Roman" w:hAnsi="Times New Roman" w:cs="Times New Roman"/>
        </w:rPr>
      </w:pPr>
      <w:r w:rsidRPr="000F63BA">
        <w:rPr>
          <w:rFonts w:ascii="Times New Roman" w:hAnsi="Times New Roman" w:cs="Times New Roman"/>
        </w:rPr>
        <w:t>-------------------------------------------------------------------------------------------------------------------------------------</w:t>
      </w:r>
      <w:r w:rsidR="0087350E">
        <w:rPr>
          <w:rFonts w:ascii="Times New Roman" w:hAnsi="Times New Roman" w:cs="Times New Roman"/>
        </w:rPr>
        <w:t>----------</w:t>
      </w:r>
    </w:p>
    <w:p w:rsidR="0029725A" w:rsidRPr="000F63BA" w:rsidRDefault="0029725A" w:rsidP="00FC321B">
      <w:pPr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Místo jednání:</w:t>
      </w:r>
      <w:r w:rsidR="000F63BA">
        <w:rPr>
          <w:rFonts w:ascii="Times New Roman" w:hAnsi="Times New Roman" w:cs="Times New Roman"/>
          <w:sz w:val="24"/>
          <w:szCs w:val="24"/>
        </w:rPr>
        <w:t xml:space="preserve"> </w:t>
      </w:r>
      <w:r w:rsidR="000514BB">
        <w:rPr>
          <w:rFonts w:ascii="Times New Roman" w:hAnsi="Times New Roman" w:cs="Times New Roman"/>
          <w:sz w:val="24"/>
          <w:szCs w:val="24"/>
        </w:rPr>
        <w:t>online</w:t>
      </w:r>
    </w:p>
    <w:p w:rsidR="0029725A" w:rsidRPr="000F63BA" w:rsidRDefault="00CE139C" w:rsidP="0087350E">
      <w:pPr>
        <w:tabs>
          <w:tab w:val="left" w:pos="15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Doba </w:t>
      </w:r>
      <w:r w:rsidR="0087350E" w:rsidRPr="000F63BA">
        <w:rPr>
          <w:rFonts w:ascii="Times New Roman" w:hAnsi="Times New Roman" w:cs="Times New Roman"/>
          <w:b/>
          <w:sz w:val="24"/>
          <w:szCs w:val="24"/>
        </w:rPr>
        <w:t>jednání:</w:t>
      </w:r>
      <w:r w:rsidR="0087350E">
        <w:rPr>
          <w:rFonts w:ascii="Times New Roman" w:hAnsi="Times New Roman" w:cs="Times New Roman"/>
          <w:b/>
          <w:sz w:val="24"/>
          <w:szCs w:val="24"/>
        </w:rPr>
        <w:tab/>
      </w:r>
      <w:r w:rsidR="00C70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50E" w:rsidRPr="0087350E">
        <w:rPr>
          <w:rFonts w:ascii="Times New Roman" w:hAnsi="Times New Roman" w:cs="Times New Roman"/>
          <w:sz w:val="24"/>
          <w:szCs w:val="24"/>
        </w:rPr>
        <w:t>jednání</w:t>
      </w:r>
      <w:r w:rsidR="000514BB">
        <w:rPr>
          <w:rFonts w:ascii="Times New Roman" w:hAnsi="Times New Roman" w:cs="Times New Roman"/>
          <w:sz w:val="24"/>
          <w:szCs w:val="24"/>
        </w:rPr>
        <w:t xml:space="preserve"> bylo zahájeno v </w:t>
      </w:r>
      <w:r w:rsidR="00AB444A">
        <w:rPr>
          <w:rFonts w:ascii="Times New Roman" w:hAnsi="Times New Roman" w:cs="Times New Roman"/>
          <w:sz w:val="24"/>
          <w:szCs w:val="24"/>
        </w:rPr>
        <w:t>10</w:t>
      </w:r>
      <w:r w:rsidRPr="000F63BA">
        <w:rPr>
          <w:rFonts w:ascii="Times New Roman" w:hAnsi="Times New Roman" w:cs="Times New Roman"/>
          <w:sz w:val="24"/>
          <w:szCs w:val="24"/>
        </w:rPr>
        <w:t>:00 hodin a skončeno v</w:t>
      </w:r>
      <w:r w:rsidR="00C70B51">
        <w:rPr>
          <w:rFonts w:ascii="Times New Roman" w:hAnsi="Times New Roman" w:cs="Times New Roman"/>
          <w:sz w:val="24"/>
          <w:szCs w:val="24"/>
        </w:rPr>
        <w:t> </w:t>
      </w:r>
      <w:r w:rsidR="00C70B51" w:rsidRPr="009A7551">
        <w:rPr>
          <w:rFonts w:ascii="Times New Roman" w:hAnsi="Times New Roman" w:cs="Times New Roman"/>
          <w:sz w:val="24"/>
          <w:szCs w:val="24"/>
        </w:rPr>
        <w:t>1</w:t>
      </w:r>
      <w:r w:rsidR="00A80283">
        <w:rPr>
          <w:rFonts w:ascii="Times New Roman" w:hAnsi="Times New Roman" w:cs="Times New Roman"/>
          <w:sz w:val="24"/>
          <w:szCs w:val="24"/>
        </w:rPr>
        <w:t>1</w:t>
      </w:r>
      <w:r w:rsidR="00C70B51" w:rsidRPr="009A7551">
        <w:rPr>
          <w:rFonts w:ascii="Times New Roman" w:hAnsi="Times New Roman" w:cs="Times New Roman"/>
          <w:sz w:val="24"/>
          <w:szCs w:val="24"/>
        </w:rPr>
        <w:t>:</w:t>
      </w:r>
      <w:r w:rsidR="009A7551" w:rsidRPr="009A7551">
        <w:rPr>
          <w:rFonts w:ascii="Times New Roman" w:hAnsi="Times New Roman" w:cs="Times New Roman"/>
          <w:sz w:val="24"/>
          <w:szCs w:val="24"/>
        </w:rPr>
        <w:t>30</w:t>
      </w:r>
    </w:p>
    <w:p w:rsidR="00A80283" w:rsidRDefault="00CE139C" w:rsidP="00A80283">
      <w:pPr>
        <w:ind w:left="3261" w:hanging="3261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Přítomni</w:t>
      </w:r>
      <w:r w:rsidR="00A80283">
        <w:rPr>
          <w:rFonts w:ascii="Times New Roman" w:hAnsi="Times New Roman" w:cs="Times New Roman"/>
          <w:b/>
          <w:sz w:val="24"/>
          <w:szCs w:val="24"/>
        </w:rPr>
        <w:t xml:space="preserve"> členové ŘV ITIKV°: </w:t>
      </w:r>
      <w:r w:rsidRPr="000F63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3BA">
        <w:rPr>
          <w:rFonts w:ascii="Times New Roman" w:hAnsi="Times New Roman" w:cs="Times New Roman"/>
          <w:b/>
          <w:sz w:val="24"/>
          <w:szCs w:val="24"/>
        </w:rPr>
        <w:tab/>
      </w:r>
      <w:r w:rsidR="009A7551">
        <w:rPr>
          <w:rFonts w:ascii="Times New Roman" w:hAnsi="Times New Roman" w:cs="Times New Roman"/>
          <w:sz w:val="24"/>
          <w:szCs w:val="24"/>
        </w:rPr>
        <w:t>Mgr. Tomáš Trtek</w:t>
      </w:r>
      <w:r w:rsidR="00A80283">
        <w:rPr>
          <w:rFonts w:ascii="Times New Roman" w:hAnsi="Times New Roman" w:cs="Times New Roman"/>
          <w:sz w:val="24"/>
          <w:szCs w:val="24"/>
        </w:rPr>
        <w:t xml:space="preserve"> – místopředseda ŘVITIKV°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Ing. Lukáš Siřínek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551" w:rsidRPr="000F63BA">
        <w:rPr>
          <w:rFonts w:ascii="Times New Roman" w:hAnsi="Times New Roman" w:cs="Times New Roman"/>
          <w:sz w:val="24"/>
          <w:szCs w:val="24"/>
        </w:rPr>
        <w:t xml:space="preserve">Ing. </w:t>
      </w:r>
      <w:r w:rsidR="009A7551">
        <w:rPr>
          <w:rFonts w:ascii="Times New Roman" w:hAnsi="Times New Roman" w:cs="Times New Roman"/>
          <w:sz w:val="24"/>
          <w:szCs w:val="24"/>
        </w:rPr>
        <w:t xml:space="preserve">arch. </w:t>
      </w:r>
      <w:r w:rsidR="009A7551" w:rsidRPr="000F63BA">
        <w:rPr>
          <w:rFonts w:ascii="Times New Roman" w:hAnsi="Times New Roman" w:cs="Times New Roman"/>
          <w:sz w:val="24"/>
          <w:szCs w:val="24"/>
        </w:rPr>
        <w:t>Jaromír Musil</w:t>
      </w:r>
      <w:r>
        <w:rPr>
          <w:rFonts w:ascii="Times New Roman" w:hAnsi="Times New Roman" w:cs="Times New Roman"/>
          <w:sz w:val="24"/>
          <w:szCs w:val="24"/>
        </w:rPr>
        <w:t xml:space="preserve"> – pouze částečně pro technické problémy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551">
        <w:rPr>
          <w:rFonts w:ascii="Times New Roman" w:hAnsi="Times New Roman" w:cs="Times New Roman"/>
          <w:sz w:val="24"/>
          <w:szCs w:val="24"/>
        </w:rPr>
        <w:t>Ing. Markéta Hendrichová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Ing. Kateřina Klepáčková</w:t>
      </w:r>
    </w:p>
    <w:p w:rsidR="00A80283" w:rsidRDefault="009A7551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4417">
        <w:rPr>
          <w:rFonts w:ascii="Times New Roman" w:hAnsi="Times New Roman" w:cs="Times New Roman"/>
          <w:sz w:val="24"/>
          <w:szCs w:val="24"/>
        </w:rPr>
        <w:t xml:space="preserve">Bc. Miloslava </w:t>
      </w:r>
      <w:proofErr w:type="spellStart"/>
      <w:r w:rsidR="00A24417">
        <w:rPr>
          <w:rFonts w:ascii="Times New Roman" w:hAnsi="Times New Roman" w:cs="Times New Roman"/>
          <w:sz w:val="24"/>
          <w:szCs w:val="24"/>
        </w:rPr>
        <w:t>Křimská</w:t>
      </w:r>
      <w:proofErr w:type="spellEnd"/>
      <w:r w:rsidR="00A24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551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Jan Novotný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sz w:val="24"/>
          <w:szCs w:val="24"/>
        </w:rPr>
        <w:t xml:space="preserve">Ing. </w:t>
      </w:r>
      <w:r>
        <w:rPr>
          <w:rFonts w:ascii="Times New Roman" w:hAnsi="Times New Roman" w:cs="Times New Roman"/>
          <w:sz w:val="24"/>
          <w:szCs w:val="24"/>
        </w:rPr>
        <w:t>Zdeněk Gaudek</w:t>
      </w:r>
      <w:r w:rsidRPr="00A802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Alexandra Fürbachová</w:t>
      </w:r>
    </w:p>
    <w:p w:rsidR="00A80283" w:rsidRDefault="00A80283" w:rsidP="00A80283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Blanka Heroutová – člen bez hlasovacího práva</w:t>
      </w:r>
    </w:p>
    <w:p w:rsidR="009A7551" w:rsidRDefault="00CE139C" w:rsidP="00FC321B">
      <w:pPr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Nepřítomni:</w:t>
      </w:r>
      <w:r w:rsidR="00AA1BB6" w:rsidRPr="000F63BA">
        <w:rPr>
          <w:rFonts w:ascii="Times New Roman" w:hAnsi="Times New Roman" w:cs="Times New Roman"/>
          <w:b/>
          <w:sz w:val="24"/>
          <w:szCs w:val="24"/>
        </w:rPr>
        <w:tab/>
      </w:r>
      <w:r w:rsidR="00C70B51">
        <w:rPr>
          <w:rFonts w:ascii="Times New Roman" w:hAnsi="Times New Roman" w:cs="Times New Roman"/>
          <w:sz w:val="24"/>
          <w:szCs w:val="24"/>
        </w:rPr>
        <w:t xml:space="preserve"> </w:t>
      </w:r>
      <w:r w:rsidR="0032305F" w:rsidRPr="000F63BA">
        <w:rPr>
          <w:rFonts w:ascii="Times New Roman" w:hAnsi="Times New Roman" w:cs="Times New Roman"/>
          <w:sz w:val="24"/>
          <w:szCs w:val="24"/>
        </w:rPr>
        <w:t xml:space="preserve"> </w:t>
      </w:r>
      <w:r w:rsidR="00A80283">
        <w:rPr>
          <w:rFonts w:ascii="Times New Roman" w:hAnsi="Times New Roman" w:cs="Times New Roman"/>
          <w:sz w:val="24"/>
          <w:szCs w:val="24"/>
        </w:rPr>
        <w:t xml:space="preserve"> Ing. Andrea Pfeffer Ferková, MBA, Ing. Mgr. Petr Adamec</w:t>
      </w:r>
    </w:p>
    <w:p w:rsidR="00CE139C" w:rsidRPr="000F63BA" w:rsidRDefault="00CE139C" w:rsidP="00A80283">
      <w:pPr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 xml:space="preserve">Hosté: </w:t>
      </w:r>
      <w:r w:rsidR="000F63BA">
        <w:rPr>
          <w:rFonts w:ascii="Times New Roman" w:hAnsi="Times New Roman" w:cs="Times New Roman"/>
          <w:b/>
          <w:sz w:val="24"/>
          <w:szCs w:val="24"/>
        </w:rPr>
        <w:tab/>
      </w:r>
      <w:r w:rsidR="000A1050">
        <w:rPr>
          <w:rFonts w:ascii="Times New Roman" w:hAnsi="Times New Roman" w:cs="Times New Roman"/>
          <w:sz w:val="24"/>
          <w:szCs w:val="24"/>
        </w:rPr>
        <w:t xml:space="preserve">Ing. </w:t>
      </w:r>
      <w:r w:rsidR="009A7551">
        <w:rPr>
          <w:rFonts w:ascii="Times New Roman" w:hAnsi="Times New Roman" w:cs="Times New Roman"/>
          <w:sz w:val="24"/>
          <w:szCs w:val="24"/>
        </w:rPr>
        <w:t>Vladimír</w:t>
      </w:r>
      <w:r w:rsidR="005804C5">
        <w:rPr>
          <w:rFonts w:ascii="Times New Roman" w:hAnsi="Times New Roman" w:cs="Times New Roman"/>
          <w:sz w:val="24"/>
          <w:szCs w:val="24"/>
        </w:rPr>
        <w:t xml:space="preserve"> </w:t>
      </w:r>
      <w:r w:rsidR="009A7551">
        <w:rPr>
          <w:rFonts w:ascii="Times New Roman" w:hAnsi="Times New Roman" w:cs="Times New Roman"/>
          <w:sz w:val="24"/>
          <w:szCs w:val="24"/>
        </w:rPr>
        <w:t>Tůma, I</w:t>
      </w:r>
      <w:r w:rsidR="0087350E" w:rsidRPr="000F63BA">
        <w:rPr>
          <w:rFonts w:ascii="Times New Roman" w:hAnsi="Times New Roman" w:cs="Times New Roman"/>
          <w:sz w:val="24"/>
          <w:szCs w:val="24"/>
        </w:rPr>
        <w:t>ng. Pavlína Stracheová</w:t>
      </w:r>
      <w:r w:rsidR="005804C5">
        <w:rPr>
          <w:rFonts w:ascii="Times New Roman" w:hAnsi="Times New Roman" w:cs="Times New Roman"/>
          <w:sz w:val="24"/>
          <w:szCs w:val="24"/>
        </w:rPr>
        <w:t>, Ing. Jana Michková</w:t>
      </w:r>
      <w:r w:rsidR="00A80283">
        <w:rPr>
          <w:rFonts w:ascii="Times New Roman" w:hAnsi="Times New Roman" w:cs="Times New Roman"/>
          <w:sz w:val="24"/>
          <w:szCs w:val="24"/>
        </w:rPr>
        <w:t>, Ing. Gabriela Šulmanová, Ing. Martin Hasal</w:t>
      </w:r>
      <w:r w:rsidR="002B74E8">
        <w:rPr>
          <w:rFonts w:ascii="Times New Roman" w:hAnsi="Times New Roman" w:cs="Times New Roman"/>
          <w:sz w:val="24"/>
          <w:szCs w:val="24"/>
        </w:rPr>
        <w:t>, Ing. Tomáš Sýkora</w:t>
      </w:r>
    </w:p>
    <w:p w:rsidR="00FC321B" w:rsidRDefault="00FC321B" w:rsidP="00FC3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1DAB" w:rsidRPr="000F63BA" w:rsidRDefault="00BC1DAB" w:rsidP="00FC32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44A" w:rsidRPr="00AB444A" w:rsidRDefault="00CE139C" w:rsidP="00AB444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1646">
        <w:rPr>
          <w:rFonts w:ascii="Times New Roman" w:hAnsi="Times New Roman" w:cs="Times New Roman"/>
          <w:b/>
          <w:sz w:val="24"/>
          <w:szCs w:val="24"/>
          <w:u w:val="single"/>
        </w:rPr>
        <w:t>Program jednání:</w:t>
      </w:r>
    </w:p>
    <w:p w:rsidR="00AB444A" w:rsidRP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>Zahájení a přivítání</w:t>
      </w:r>
    </w:p>
    <w:p w:rsidR="00AB444A" w:rsidRP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>Ustavení Řídicího výboru ITIKV° a přijetí statutu a jednacího řádu</w:t>
      </w:r>
    </w:p>
    <w:p w:rsidR="00AB444A" w:rsidRP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>Aktualizovaná databáze ITIKV°</w:t>
      </w:r>
    </w:p>
    <w:p w:rsidR="00AB444A" w:rsidRP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>Výsledky mini online jednání s předkladateli</w:t>
      </w:r>
    </w:p>
    <w:p w:rsidR="00AB444A" w:rsidRP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 xml:space="preserve">Zadání realizace strategické části </w:t>
      </w:r>
      <w:proofErr w:type="spellStart"/>
      <w:r w:rsidRPr="00AB444A">
        <w:rPr>
          <w:rFonts w:ascii="Times New Roman" w:hAnsi="Times New Roman" w:cs="Times New Roman"/>
          <w:iCs/>
          <w:sz w:val="24"/>
          <w:szCs w:val="24"/>
        </w:rPr>
        <w:t>ISg</w:t>
      </w:r>
      <w:proofErr w:type="spellEnd"/>
      <w:r w:rsidRPr="00AB444A">
        <w:rPr>
          <w:rFonts w:ascii="Times New Roman" w:hAnsi="Times New Roman" w:cs="Times New Roman"/>
          <w:iCs/>
          <w:sz w:val="24"/>
          <w:szCs w:val="24"/>
        </w:rPr>
        <w:t xml:space="preserve"> - zpracovatel SPF Group.</w:t>
      </w:r>
    </w:p>
    <w:p w:rsidR="00AB444A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 xml:space="preserve">Informace o dalším postupu přípravy </w:t>
      </w:r>
      <w:proofErr w:type="spellStart"/>
      <w:r w:rsidRPr="00AB444A">
        <w:rPr>
          <w:rFonts w:ascii="Times New Roman" w:hAnsi="Times New Roman" w:cs="Times New Roman"/>
          <w:iCs/>
          <w:sz w:val="24"/>
          <w:szCs w:val="24"/>
        </w:rPr>
        <w:t>ISg</w:t>
      </w:r>
      <w:proofErr w:type="spellEnd"/>
      <w:r w:rsidRPr="00AB444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D2FBF" w:rsidRDefault="00AB444A" w:rsidP="00AB444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AB444A">
        <w:rPr>
          <w:rFonts w:ascii="Times New Roman" w:hAnsi="Times New Roman" w:cs="Times New Roman"/>
          <w:iCs/>
          <w:sz w:val="24"/>
          <w:szCs w:val="24"/>
        </w:rPr>
        <w:t>Diskuze a závěr</w:t>
      </w:r>
    </w:p>
    <w:p w:rsidR="00AB444A" w:rsidRPr="00AB444A" w:rsidRDefault="00AB444A" w:rsidP="004277F2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AA1BB6" w:rsidRDefault="00CE139C" w:rsidP="001D2FBF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  <w:tab w:val="num" w:pos="1134"/>
        </w:tabs>
        <w:spacing w:line="276" w:lineRule="auto"/>
        <w:ind w:left="709" w:hanging="567"/>
        <w:contextualSpacing/>
        <w:jc w:val="both"/>
        <w:rPr>
          <w:b/>
          <w:sz w:val="24"/>
          <w:szCs w:val="24"/>
          <w:u w:val="single"/>
        </w:rPr>
      </w:pPr>
      <w:r w:rsidRPr="00900D23">
        <w:rPr>
          <w:b/>
          <w:sz w:val="24"/>
          <w:szCs w:val="24"/>
          <w:u w:val="single"/>
        </w:rPr>
        <w:lastRenderedPageBreak/>
        <w:t>Zahájení: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AB444A" w:rsidRPr="00083B3E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color w:val="auto"/>
          <w:sz w:val="24"/>
          <w:szCs w:val="24"/>
        </w:rPr>
      </w:pPr>
      <w:r w:rsidRPr="00083B3E">
        <w:rPr>
          <w:color w:val="auto"/>
          <w:sz w:val="24"/>
          <w:szCs w:val="24"/>
        </w:rPr>
        <w:t>Jednání zahájil</w:t>
      </w:r>
      <w:r w:rsidR="002B74E8">
        <w:rPr>
          <w:color w:val="auto"/>
          <w:sz w:val="24"/>
          <w:szCs w:val="24"/>
        </w:rPr>
        <w:t xml:space="preserve">a Ing. Heroutová. </w:t>
      </w:r>
      <w:r w:rsidRPr="00083B3E">
        <w:rPr>
          <w:color w:val="auto"/>
          <w:sz w:val="24"/>
          <w:szCs w:val="24"/>
        </w:rPr>
        <w:t xml:space="preserve"> Výbor je v počtu </w:t>
      </w:r>
      <w:r w:rsidR="002B74E8">
        <w:rPr>
          <w:color w:val="auto"/>
          <w:sz w:val="24"/>
          <w:szCs w:val="24"/>
        </w:rPr>
        <w:t>9</w:t>
      </w:r>
      <w:r w:rsidRPr="00083B3E">
        <w:rPr>
          <w:color w:val="auto"/>
          <w:sz w:val="24"/>
          <w:szCs w:val="24"/>
        </w:rPr>
        <w:t xml:space="preserve"> členů usnášeníschopný. </w:t>
      </w:r>
    </w:p>
    <w:p w:rsidR="00AB444A" w:rsidRPr="00083B3E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color w:val="auto"/>
          <w:sz w:val="24"/>
          <w:szCs w:val="24"/>
        </w:rPr>
      </w:pPr>
      <w:r w:rsidRPr="00083B3E">
        <w:rPr>
          <w:color w:val="auto"/>
          <w:sz w:val="24"/>
          <w:szCs w:val="24"/>
        </w:rPr>
        <w:t xml:space="preserve">Členové výboru byli prostřednictvím emailové pozvánky seznámeni s body programu a byly jim s předstihem poskytnuty projednávané dokumenty. 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BC1DAB" w:rsidRDefault="00BC1DA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BC1DAB" w:rsidRDefault="00BC1DAB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sz w:val="24"/>
          <w:szCs w:val="24"/>
          <w:u w:val="single"/>
        </w:rPr>
      </w:pPr>
    </w:p>
    <w:p w:rsidR="00AB444A" w:rsidRPr="00AB444A" w:rsidRDefault="00AB444A" w:rsidP="00AB444A">
      <w:pPr>
        <w:pStyle w:val="Normln1"/>
        <w:numPr>
          <w:ilvl w:val="1"/>
          <w:numId w:val="24"/>
        </w:numPr>
        <w:tabs>
          <w:tab w:val="clear" w:pos="1440"/>
          <w:tab w:val="right" w:pos="-3261"/>
          <w:tab w:val="left" w:pos="-1843"/>
          <w:tab w:val="left" w:pos="142"/>
          <w:tab w:val="num" w:pos="1134"/>
        </w:tabs>
        <w:spacing w:line="276" w:lineRule="auto"/>
        <w:ind w:left="709" w:hanging="567"/>
        <w:contextualSpacing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Ustavení řídicího výboru ITIKV° a přijetí statutu a jednacího řádu</w:t>
      </w:r>
    </w:p>
    <w:p w:rsidR="00AB444A" w:rsidRDefault="002B74E8" w:rsidP="002B74E8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jc w:val="both"/>
        <w:rPr>
          <w:sz w:val="24"/>
          <w:szCs w:val="24"/>
        </w:rPr>
      </w:pPr>
      <w:r>
        <w:rPr>
          <w:color w:val="auto"/>
          <w:sz w:val="24"/>
          <w:szCs w:val="24"/>
        </w:rPr>
        <w:t>P</w:t>
      </w:r>
      <w:r w:rsidRPr="00083B3E">
        <w:rPr>
          <w:color w:val="auto"/>
          <w:sz w:val="24"/>
          <w:szCs w:val="24"/>
        </w:rPr>
        <w:t xml:space="preserve">an 1. náměstek </w:t>
      </w:r>
      <w:r w:rsidR="002B0AF3">
        <w:rPr>
          <w:color w:val="auto"/>
          <w:sz w:val="24"/>
          <w:szCs w:val="24"/>
        </w:rPr>
        <w:t xml:space="preserve">primátorky </w:t>
      </w:r>
      <w:r w:rsidRPr="00083B3E">
        <w:rPr>
          <w:color w:val="auto"/>
          <w:sz w:val="24"/>
          <w:szCs w:val="24"/>
        </w:rPr>
        <w:t>Mg</w:t>
      </w:r>
      <w:r>
        <w:rPr>
          <w:color w:val="auto"/>
          <w:sz w:val="24"/>
          <w:szCs w:val="24"/>
        </w:rPr>
        <w:t xml:space="preserve">r. Tomáš Trtek, předseda </w:t>
      </w:r>
      <w:r w:rsidR="002B0AF3">
        <w:rPr>
          <w:color w:val="auto"/>
          <w:sz w:val="24"/>
          <w:szCs w:val="24"/>
        </w:rPr>
        <w:t xml:space="preserve">Přípravného řídicího </w:t>
      </w:r>
      <w:r>
        <w:rPr>
          <w:color w:val="auto"/>
          <w:sz w:val="24"/>
          <w:szCs w:val="24"/>
        </w:rPr>
        <w:t xml:space="preserve">ITIKV° uvedl, že v souladu s MPINRAP </w:t>
      </w:r>
      <w:r w:rsidR="002B0AF3">
        <w:rPr>
          <w:color w:val="auto"/>
          <w:sz w:val="24"/>
          <w:szCs w:val="24"/>
        </w:rPr>
        <w:t>(</w:t>
      </w:r>
      <w:r w:rsidR="002B0AF3" w:rsidRPr="002B0AF3">
        <w:rPr>
          <w:color w:val="auto"/>
          <w:sz w:val="24"/>
          <w:szCs w:val="24"/>
        </w:rPr>
        <w:t>metodický pokyn pro integrované nástroje a regionální akční plány</w:t>
      </w:r>
      <w:r w:rsidR="002B0AF3" w:rsidRPr="002B0AF3">
        <w:rPr>
          <w:color w:val="auto"/>
          <w:sz w:val="24"/>
          <w:szCs w:val="24"/>
        </w:rPr>
        <w:t xml:space="preserve">) </w:t>
      </w:r>
      <w:r>
        <w:rPr>
          <w:color w:val="auto"/>
          <w:sz w:val="24"/>
          <w:szCs w:val="24"/>
        </w:rPr>
        <w:t xml:space="preserve">bylo na základě usnesení zastupitelstva města schváleno ustavení ŘV ITKV°. </w:t>
      </w:r>
      <w:r w:rsidR="00AB444A">
        <w:rPr>
          <w:sz w:val="24"/>
          <w:szCs w:val="24"/>
        </w:rPr>
        <w:t xml:space="preserve">Zmíněna byla podstata funkce ŘV, jako nastupujícího orgánu </w:t>
      </w:r>
      <w:r w:rsidR="008C34BA">
        <w:rPr>
          <w:sz w:val="24"/>
          <w:szCs w:val="24"/>
        </w:rPr>
        <w:t xml:space="preserve">po </w:t>
      </w:r>
      <w:r w:rsidR="002B0AF3">
        <w:rPr>
          <w:sz w:val="24"/>
          <w:szCs w:val="24"/>
        </w:rPr>
        <w:t>P</w:t>
      </w:r>
      <w:r w:rsidR="008C34BA">
        <w:rPr>
          <w:sz w:val="24"/>
          <w:szCs w:val="24"/>
        </w:rPr>
        <w:t xml:space="preserve">ŘV </w:t>
      </w:r>
      <w:r w:rsidR="00AB444A">
        <w:rPr>
          <w:sz w:val="24"/>
          <w:szCs w:val="24"/>
        </w:rPr>
        <w:t>ITI a přijat jeho statut a jednací řád.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 w:rsidRPr="00AB444A">
        <w:rPr>
          <w:sz w:val="24"/>
          <w:szCs w:val="24"/>
        </w:rPr>
        <w:t>Řídící výbor ITIKV° je</w:t>
      </w:r>
      <w:r w:rsidR="002F2109">
        <w:rPr>
          <w:sz w:val="24"/>
          <w:szCs w:val="24"/>
        </w:rPr>
        <w:t xml:space="preserve"> zřízen nositelem i</w:t>
      </w:r>
      <w:r w:rsidRPr="00AB444A">
        <w:rPr>
          <w:sz w:val="24"/>
          <w:szCs w:val="24"/>
        </w:rPr>
        <w:t xml:space="preserve">ntegrovaného nástroje pro zajištění zpracování dokumentu </w:t>
      </w:r>
      <w:proofErr w:type="spellStart"/>
      <w:r w:rsidRPr="00AB444A">
        <w:rPr>
          <w:sz w:val="24"/>
          <w:szCs w:val="24"/>
        </w:rPr>
        <w:t>Isg</w:t>
      </w:r>
      <w:proofErr w:type="spellEnd"/>
      <w:r w:rsidRPr="00AB444A">
        <w:rPr>
          <w:sz w:val="24"/>
          <w:szCs w:val="24"/>
        </w:rPr>
        <w:t xml:space="preserve">. Jmenování členů do personálního obsazení Řídícího výboru ITIKV°, poskytuje Řídícímu výboru ITIKV° jako subjektu, mandát a oprávnění pro výkon jeho rozhodování v rámci dalšího pokroku v přípravě strategického dokumentu </w:t>
      </w:r>
      <w:proofErr w:type="spellStart"/>
      <w:r w:rsidRPr="00AB444A">
        <w:rPr>
          <w:sz w:val="24"/>
          <w:szCs w:val="24"/>
        </w:rPr>
        <w:t>ISg</w:t>
      </w:r>
      <w:proofErr w:type="spellEnd"/>
      <w:r w:rsidR="002F2109">
        <w:rPr>
          <w:sz w:val="24"/>
          <w:szCs w:val="24"/>
        </w:rPr>
        <w:t xml:space="preserve"> a dalších organizačních činností</w:t>
      </w:r>
      <w:r w:rsidRPr="00AB444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Oproti PŘV byla předsed</w:t>
      </w:r>
      <w:r w:rsidR="002B0AF3">
        <w:rPr>
          <w:sz w:val="24"/>
          <w:szCs w:val="24"/>
        </w:rPr>
        <w:t xml:space="preserve">kyní </w:t>
      </w:r>
      <w:r>
        <w:rPr>
          <w:sz w:val="24"/>
          <w:szCs w:val="24"/>
        </w:rPr>
        <w:t xml:space="preserve">ŘV zvolena paní </w:t>
      </w:r>
      <w:r w:rsidRPr="002B0AF3">
        <w:rPr>
          <w:color w:val="auto"/>
          <w:sz w:val="24"/>
          <w:szCs w:val="24"/>
        </w:rPr>
        <w:t>primátorka</w:t>
      </w:r>
      <w:r w:rsidR="002B0AF3" w:rsidRPr="002B0AF3">
        <w:rPr>
          <w:color w:val="auto"/>
          <w:sz w:val="24"/>
          <w:szCs w:val="24"/>
        </w:rPr>
        <w:t xml:space="preserve"> </w:t>
      </w:r>
      <w:r w:rsidR="002B0AF3" w:rsidRPr="002B0AF3">
        <w:rPr>
          <w:color w:val="auto"/>
          <w:sz w:val="24"/>
          <w:szCs w:val="24"/>
        </w:rPr>
        <w:t>Ing. Andrea Pfeffer Ferková, MBA</w:t>
      </w:r>
      <w:r w:rsidRPr="002B0AF3">
        <w:rPr>
          <w:color w:val="auto"/>
          <w:sz w:val="24"/>
          <w:szCs w:val="24"/>
        </w:rPr>
        <w:t>,</w:t>
      </w:r>
      <w:r>
        <w:rPr>
          <w:sz w:val="24"/>
          <w:szCs w:val="24"/>
        </w:rPr>
        <w:t xml:space="preserve"> proto místopředsedou </w:t>
      </w:r>
      <w:r w:rsidR="002B0AF3">
        <w:rPr>
          <w:sz w:val="24"/>
          <w:szCs w:val="24"/>
        </w:rPr>
        <w:t xml:space="preserve">ŘV </w:t>
      </w:r>
      <w:proofErr w:type="spellStart"/>
      <w:r w:rsidR="002B0AF3">
        <w:rPr>
          <w:sz w:val="24"/>
          <w:szCs w:val="24"/>
        </w:rPr>
        <w:t>ITIKV°</w:t>
      </w:r>
      <w:r>
        <w:rPr>
          <w:sz w:val="24"/>
          <w:szCs w:val="24"/>
        </w:rPr>
        <w:t>se</w:t>
      </w:r>
      <w:proofErr w:type="spellEnd"/>
      <w:r>
        <w:rPr>
          <w:sz w:val="24"/>
          <w:szCs w:val="24"/>
        </w:rPr>
        <w:t xml:space="preserve"> stává 1. náměstek primátorky pan Mgr. Tomáš Trtek. Jinak zůstává personální obsazení ŘV ve stejném složení jako PŘV.</w:t>
      </w:r>
    </w:p>
    <w:p w:rsid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</w:p>
    <w:p w:rsidR="00AB444A" w:rsidRP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b/>
          <w:sz w:val="24"/>
          <w:szCs w:val="24"/>
        </w:rPr>
      </w:pPr>
    </w:p>
    <w:p w:rsidR="00AB444A" w:rsidRP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rPr>
          <w:b/>
          <w:sz w:val="24"/>
          <w:szCs w:val="24"/>
        </w:rPr>
      </w:pPr>
      <w:r w:rsidRPr="00AB444A">
        <w:rPr>
          <w:b/>
          <w:sz w:val="24"/>
          <w:szCs w:val="24"/>
        </w:rPr>
        <w:t xml:space="preserve"> </w:t>
      </w:r>
      <w:r w:rsidRPr="00AB444A">
        <w:rPr>
          <w:b/>
          <w:bCs/>
          <w:sz w:val="24"/>
          <w:szCs w:val="24"/>
        </w:rPr>
        <w:t xml:space="preserve">Řídicí výbor </w:t>
      </w:r>
      <w:r w:rsidR="008C34BA">
        <w:rPr>
          <w:b/>
          <w:bCs/>
          <w:sz w:val="24"/>
          <w:szCs w:val="24"/>
        </w:rPr>
        <w:t>ITIKV°:</w:t>
      </w:r>
    </w:p>
    <w:p w:rsidR="00AB444A" w:rsidRPr="00AB444A" w:rsidRDefault="00AB444A" w:rsidP="00AB444A">
      <w:pPr>
        <w:pStyle w:val="Normln1"/>
        <w:numPr>
          <w:ilvl w:val="0"/>
          <w:numId w:val="35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 w:rsidRPr="00AB444A">
        <w:rPr>
          <w:sz w:val="24"/>
          <w:szCs w:val="24"/>
        </w:rPr>
        <w:t xml:space="preserve">je nezávislou platformou bez právní subjektivity mimo správní strukturu města v roli nositele integrované územní strategie, </w:t>
      </w:r>
    </w:p>
    <w:p w:rsidR="00AB444A" w:rsidRPr="00AB444A" w:rsidRDefault="00AB444A" w:rsidP="00AB444A">
      <w:pPr>
        <w:pStyle w:val="Normln1"/>
        <w:numPr>
          <w:ilvl w:val="0"/>
          <w:numId w:val="35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 w:rsidRPr="00AB444A">
        <w:rPr>
          <w:sz w:val="24"/>
          <w:szCs w:val="24"/>
        </w:rPr>
        <w:t>je odpovědný vůči nositeli za řádný průběh realizace integrované územní strategie,</w:t>
      </w:r>
    </w:p>
    <w:p w:rsidR="00AB444A" w:rsidRPr="00AB444A" w:rsidRDefault="00AB444A" w:rsidP="00AB444A">
      <w:pPr>
        <w:pStyle w:val="Normln1"/>
        <w:numPr>
          <w:ilvl w:val="0"/>
          <w:numId w:val="35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 w:rsidRPr="00AB444A">
        <w:rPr>
          <w:sz w:val="24"/>
          <w:szCs w:val="24"/>
        </w:rPr>
        <w:t>posuzuje projektové záměry přispívající k plnění cílů integrované územní strategie,</w:t>
      </w:r>
    </w:p>
    <w:p w:rsidR="00AB444A" w:rsidRPr="00AB444A" w:rsidRDefault="00AB444A" w:rsidP="00AB444A">
      <w:pPr>
        <w:pStyle w:val="Normln1"/>
        <w:numPr>
          <w:ilvl w:val="0"/>
          <w:numId w:val="35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 w:rsidRPr="00AB444A">
        <w:rPr>
          <w:sz w:val="24"/>
          <w:szCs w:val="24"/>
        </w:rPr>
        <w:t>schvaluje seznam strategických projektů,</w:t>
      </w:r>
    </w:p>
    <w:p w:rsidR="00AB444A" w:rsidRPr="00AB444A" w:rsidRDefault="00AB444A" w:rsidP="00AB444A">
      <w:pPr>
        <w:pStyle w:val="Normln1"/>
        <w:numPr>
          <w:ilvl w:val="0"/>
          <w:numId w:val="35"/>
        </w:numPr>
        <w:tabs>
          <w:tab w:val="right" w:pos="-3261"/>
          <w:tab w:val="left" w:pos="-1843"/>
          <w:tab w:val="left" w:pos="142"/>
        </w:tabs>
        <w:spacing w:line="276" w:lineRule="auto"/>
        <w:contextualSpacing/>
        <w:rPr>
          <w:sz w:val="24"/>
          <w:szCs w:val="24"/>
        </w:rPr>
      </w:pPr>
      <w:r w:rsidRPr="00AB444A">
        <w:rPr>
          <w:sz w:val="24"/>
          <w:szCs w:val="24"/>
        </w:rPr>
        <w:t xml:space="preserve"> vydává vyjádření o souladu/nesouladu projektového záměru ze seznamu strategických projektů s integrovanou územní strategií.</w:t>
      </w:r>
    </w:p>
    <w:p w:rsidR="00AB444A" w:rsidRPr="00AB444A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rPr>
          <w:b/>
          <w:sz w:val="24"/>
          <w:szCs w:val="24"/>
        </w:rPr>
      </w:pPr>
    </w:p>
    <w:p w:rsidR="00E26B15" w:rsidRDefault="00AB444A" w:rsidP="00AB444A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 w:rsidRPr="00AB444A">
        <w:rPr>
          <w:color w:val="auto"/>
          <w:sz w:val="24"/>
          <w:szCs w:val="24"/>
        </w:rPr>
        <w:t xml:space="preserve">Složení ŘV ITIKV° vychází ze závěrů analýzy </w:t>
      </w:r>
      <w:proofErr w:type="spellStart"/>
      <w:r w:rsidRPr="00AB444A">
        <w:rPr>
          <w:color w:val="auto"/>
          <w:sz w:val="24"/>
          <w:szCs w:val="24"/>
        </w:rPr>
        <w:t>stakeholderů</w:t>
      </w:r>
      <w:proofErr w:type="spellEnd"/>
      <w:r w:rsidRPr="00AB444A">
        <w:rPr>
          <w:color w:val="auto"/>
          <w:sz w:val="24"/>
          <w:szCs w:val="24"/>
        </w:rPr>
        <w:t xml:space="preserve"> analytické části </w:t>
      </w:r>
      <w:proofErr w:type="spellStart"/>
      <w:r w:rsidRPr="00AB444A">
        <w:rPr>
          <w:color w:val="auto"/>
          <w:sz w:val="24"/>
          <w:szCs w:val="24"/>
        </w:rPr>
        <w:t>Isg</w:t>
      </w:r>
      <w:proofErr w:type="spellEnd"/>
      <w:r w:rsidRPr="00AB444A">
        <w:rPr>
          <w:color w:val="auto"/>
          <w:sz w:val="24"/>
          <w:szCs w:val="24"/>
        </w:rPr>
        <w:t xml:space="preserve"> dokumentu Karlovarské aglomerace. Počet a odborné zaměření pracovních skupin je závislé na hlavních tématech vydefinovaných ve Strategii příslušného území</w:t>
      </w:r>
    </w:p>
    <w:p w:rsidR="0087350E" w:rsidRPr="003314E3" w:rsidRDefault="00E26B15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"/>
        <w:contextualSpacing/>
        <w:jc w:val="both"/>
        <w:rPr>
          <w:sz w:val="24"/>
          <w:szCs w:val="24"/>
        </w:rPr>
      </w:pPr>
      <w:r w:rsidRPr="00900D23">
        <w:rPr>
          <w:sz w:val="24"/>
          <w:szCs w:val="24"/>
        </w:rPr>
        <w:t xml:space="preserve"> </w:t>
      </w:r>
    </w:p>
    <w:p w:rsidR="00900D23" w:rsidRPr="002B7E84" w:rsidRDefault="00BF33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  <w:r w:rsidRPr="00BF3384">
        <w:rPr>
          <w:b/>
          <w:bCs/>
          <w:sz w:val="24"/>
          <w:szCs w:val="24"/>
          <w:u w:val="single"/>
        </w:rPr>
        <w:t>Usnesení č. 1</w:t>
      </w:r>
    </w:p>
    <w:p w:rsidR="00BF3384" w:rsidRPr="00BF3384" w:rsidRDefault="00BF3384" w:rsidP="001D2FBF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BF3384">
        <w:rPr>
          <w:sz w:val="24"/>
          <w:szCs w:val="24"/>
        </w:rPr>
        <w:t xml:space="preserve">Řídicí výbor </w:t>
      </w:r>
      <w:r w:rsidR="00971646" w:rsidRPr="00BF3384">
        <w:rPr>
          <w:sz w:val="24"/>
          <w:szCs w:val="24"/>
        </w:rPr>
        <w:t>Integrovan</w:t>
      </w:r>
      <w:r w:rsidR="002B7E84">
        <w:rPr>
          <w:sz w:val="24"/>
          <w:szCs w:val="24"/>
        </w:rPr>
        <w:t xml:space="preserve">é strategie </w:t>
      </w:r>
      <w:r w:rsidRPr="00BF3384">
        <w:rPr>
          <w:sz w:val="24"/>
          <w:szCs w:val="24"/>
        </w:rPr>
        <w:t>Karlov</w:t>
      </w:r>
      <w:r w:rsidR="002B7E84">
        <w:rPr>
          <w:sz w:val="24"/>
          <w:szCs w:val="24"/>
        </w:rPr>
        <w:t>arské aglomerace</w:t>
      </w:r>
      <w:r w:rsidRPr="00BF3384">
        <w:rPr>
          <w:sz w:val="24"/>
          <w:szCs w:val="24"/>
        </w:rPr>
        <w:t xml:space="preserve"> </w:t>
      </w:r>
    </w:p>
    <w:p w:rsidR="002B7E84" w:rsidRP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b/>
          <w:bCs/>
          <w:sz w:val="24"/>
          <w:szCs w:val="24"/>
        </w:rPr>
        <w:tab/>
      </w:r>
      <w:r w:rsidR="00BF3384" w:rsidRPr="00BF3384">
        <w:rPr>
          <w:b/>
          <w:bCs/>
          <w:sz w:val="24"/>
          <w:szCs w:val="24"/>
        </w:rPr>
        <w:t xml:space="preserve">bere na vědomí </w:t>
      </w:r>
      <w:r w:rsidR="00971646" w:rsidRPr="00971646">
        <w:rPr>
          <w:bCs/>
          <w:sz w:val="24"/>
          <w:szCs w:val="24"/>
        </w:rPr>
        <w:t xml:space="preserve">Statut a jednací řád </w:t>
      </w:r>
      <w:r w:rsidR="00971646" w:rsidRPr="00971646">
        <w:rPr>
          <w:sz w:val="24"/>
          <w:szCs w:val="24"/>
        </w:rPr>
        <w:t>ŘV</w:t>
      </w:r>
      <w:r w:rsidR="00005B13">
        <w:rPr>
          <w:sz w:val="24"/>
          <w:szCs w:val="24"/>
        </w:rPr>
        <w:t xml:space="preserve"> ITIKV°</w:t>
      </w:r>
      <w:r>
        <w:rPr>
          <w:sz w:val="24"/>
          <w:szCs w:val="24"/>
        </w:rPr>
        <w:t xml:space="preserve"> a</w:t>
      </w:r>
    </w:p>
    <w:p w:rsidR="002B7E84" w:rsidRPr="00971646" w:rsidRDefault="002B7E84" w:rsidP="002B7E84">
      <w:pPr>
        <w:pStyle w:val="Normln1"/>
        <w:numPr>
          <w:ilvl w:val="0"/>
          <w:numId w:val="34"/>
        </w:numPr>
        <w:tabs>
          <w:tab w:val="right" w:pos="-3261"/>
          <w:tab w:val="left" w:pos="-1843"/>
          <w:tab w:val="left" w:pos="142"/>
        </w:tabs>
        <w:spacing w:line="276" w:lineRule="auto"/>
        <w:ind w:firstLine="69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přijímá </w:t>
      </w:r>
      <w:r w:rsidRPr="00971646">
        <w:rPr>
          <w:bCs/>
          <w:sz w:val="24"/>
          <w:szCs w:val="24"/>
        </w:rPr>
        <w:t xml:space="preserve">Statut a jednací řád </w:t>
      </w:r>
      <w:r w:rsidRPr="00971646">
        <w:rPr>
          <w:sz w:val="24"/>
          <w:szCs w:val="24"/>
        </w:rPr>
        <w:t>ŘV</w:t>
      </w:r>
      <w:r w:rsidR="00005B13">
        <w:rPr>
          <w:sz w:val="24"/>
          <w:szCs w:val="24"/>
        </w:rPr>
        <w:t xml:space="preserve"> ITIKV°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</w:p>
    <w:p w:rsidR="002B7E84" w:rsidRPr="000F63BA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pro: </w:t>
      </w:r>
      <w:r w:rsidR="002B74E8">
        <w:rPr>
          <w:b/>
          <w:i/>
          <w:sz w:val="24"/>
          <w:szCs w:val="24"/>
        </w:rPr>
        <w:t xml:space="preserve">8 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 w:rsidRPr="000F63BA">
        <w:rPr>
          <w:b/>
          <w:i/>
          <w:sz w:val="24"/>
          <w:szCs w:val="24"/>
        </w:rPr>
        <w:t>proti: nikdo</w:t>
      </w:r>
    </w:p>
    <w:p w:rsidR="002B7E84" w:rsidRPr="001D2FBF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zdržel se: nikdo</w:t>
      </w:r>
      <w:r w:rsidR="006A4654">
        <w:rPr>
          <w:b/>
          <w:i/>
          <w:sz w:val="24"/>
          <w:szCs w:val="24"/>
        </w:rPr>
        <w:t xml:space="preserve"> (pan Ing. arch. Musil nebyl ještě přítomen)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</w:p>
    <w:p w:rsidR="00BC1DAB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</w:p>
    <w:p w:rsidR="00BC1DAB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00B050"/>
          <w:sz w:val="24"/>
          <w:szCs w:val="24"/>
        </w:rPr>
      </w:pPr>
    </w:p>
    <w:p w:rsidR="00005B13" w:rsidRPr="002B7E84" w:rsidRDefault="00005B13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Usnesení č. 2</w:t>
      </w:r>
    </w:p>
    <w:p w:rsidR="00005B13" w:rsidRPr="002B7E84" w:rsidRDefault="00005B13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2B7E84">
        <w:rPr>
          <w:color w:val="auto"/>
          <w:sz w:val="24"/>
          <w:szCs w:val="24"/>
        </w:rPr>
        <w:t xml:space="preserve">Řídicí výbor Integrované strategie Karlovarské aglomerace </w:t>
      </w:r>
    </w:p>
    <w:p w:rsidR="00005B13" w:rsidRPr="00005B13" w:rsidRDefault="00005B13" w:rsidP="00005B13">
      <w:pPr>
        <w:pStyle w:val="Normln1"/>
        <w:numPr>
          <w:ilvl w:val="0"/>
          <w:numId w:val="33"/>
        </w:numPr>
        <w:tabs>
          <w:tab w:val="clear" w:pos="720"/>
          <w:tab w:val="right" w:pos="-3261"/>
          <w:tab w:val="left" w:pos="-1843"/>
          <w:tab w:val="left" w:pos="142"/>
        </w:tabs>
        <w:ind w:left="1985" w:hanging="567"/>
        <w:rPr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 </w:t>
      </w:r>
      <w:r w:rsidRPr="002B7E84">
        <w:rPr>
          <w:b/>
          <w:bCs/>
          <w:color w:val="auto"/>
          <w:sz w:val="24"/>
          <w:szCs w:val="24"/>
        </w:rPr>
        <w:t xml:space="preserve">bere na vědomí </w:t>
      </w:r>
      <w:r w:rsidRPr="002B7E84">
        <w:rPr>
          <w:bCs/>
          <w:color w:val="auto"/>
          <w:sz w:val="24"/>
          <w:szCs w:val="24"/>
        </w:rPr>
        <w:t xml:space="preserve">nominaci </w:t>
      </w:r>
      <w:r>
        <w:rPr>
          <w:bCs/>
          <w:color w:val="auto"/>
          <w:sz w:val="24"/>
          <w:szCs w:val="24"/>
        </w:rPr>
        <w:t xml:space="preserve">primátorky statutárního </w:t>
      </w:r>
      <w:r w:rsidRPr="00005B13">
        <w:rPr>
          <w:bCs/>
          <w:color w:val="auto"/>
          <w:sz w:val="24"/>
          <w:szCs w:val="24"/>
        </w:rPr>
        <w:t>města  Ing. A</w:t>
      </w:r>
      <w:r>
        <w:rPr>
          <w:bCs/>
          <w:color w:val="auto"/>
          <w:sz w:val="24"/>
          <w:szCs w:val="24"/>
        </w:rPr>
        <w:t>.</w:t>
      </w:r>
      <w:r w:rsidRPr="00005B13">
        <w:rPr>
          <w:bCs/>
          <w:color w:val="auto"/>
          <w:sz w:val="24"/>
          <w:szCs w:val="24"/>
        </w:rPr>
        <w:t xml:space="preserve"> Pfeffer </w:t>
      </w:r>
      <w:proofErr w:type="spellStart"/>
      <w:r w:rsidRPr="00005B13">
        <w:rPr>
          <w:bCs/>
          <w:color w:val="auto"/>
          <w:sz w:val="24"/>
          <w:szCs w:val="24"/>
        </w:rPr>
        <w:t>Ferklov</w:t>
      </w:r>
      <w:r>
        <w:rPr>
          <w:bCs/>
          <w:color w:val="auto"/>
          <w:sz w:val="24"/>
          <w:szCs w:val="24"/>
        </w:rPr>
        <w:t>é</w:t>
      </w:r>
      <w:proofErr w:type="spellEnd"/>
      <w:r w:rsidRPr="00005B13">
        <w:rPr>
          <w:bCs/>
          <w:color w:val="auto"/>
          <w:sz w:val="24"/>
          <w:szCs w:val="24"/>
        </w:rPr>
        <w:t xml:space="preserve">, MBA </w:t>
      </w:r>
      <w:r>
        <w:rPr>
          <w:bCs/>
          <w:color w:val="auto"/>
          <w:sz w:val="24"/>
          <w:szCs w:val="24"/>
        </w:rPr>
        <w:t>j</w:t>
      </w:r>
      <w:r w:rsidRPr="00005B13">
        <w:rPr>
          <w:bCs/>
          <w:color w:val="auto"/>
          <w:sz w:val="24"/>
          <w:szCs w:val="24"/>
        </w:rPr>
        <w:t>ako předsed</w:t>
      </w:r>
      <w:r w:rsidR="002B0AF3">
        <w:rPr>
          <w:bCs/>
          <w:color w:val="auto"/>
          <w:sz w:val="24"/>
          <w:szCs w:val="24"/>
        </w:rPr>
        <w:t>kyně</w:t>
      </w:r>
      <w:r w:rsidRPr="00005B13">
        <w:rPr>
          <w:bCs/>
          <w:color w:val="auto"/>
          <w:sz w:val="24"/>
          <w:szCs w:val="24"/>
        </w:rPr>
        <w:t xml:space="preserve"> ŘV</w:t>
      </w:r>
      <w:r>
        <w:rPr>
          <w:bCs/>
          <w:color w:val="auto"/>
          <w:sz w:val="24"/>
          <w:szCs w:val="24"/>
        </w:rPr>
        <w:t xml:space="preserve"> ITIKV°</w:t>
      </w:r>
      <w:r w:rsidRPr="00005B13">
        <w:rPr>
          <w:bCs/>
          <w:color w:val="auto"/>
          <w:sz w:val="24"/>
          <w:szCs w:val="24"/>
        </w:rPr>
        <w:t xml:space="preserve"> a </w:t>
      </w:r>
    </w:p>
    <w:p w:rsidR="00005B13" w:rsidRPr="002B7E84" w:rsidRDefault="00005B13" w:rsidP="00005B13">
      <w:pPr>
        <w:pStyle w:val="Normln1"/>
        <w:numPr>
          <w:ilvl w:val="0"/>
          <w:numId w:val="33"/>
        </w:numPr>
        <w:tabs>
          <w:tab w:val="clear" w:pos="720"/>
          <w:tab w:val="right" w:pos="-3261"/>
          <w:tab w:val="left" w:pos="-1843"/>
          <w:tab w:val="left" w:pos="142"/>
          <w:tab w:val="num" w:pos="993"/>
        </w:tabs>
        <w:spacing w:line="276" w:lineRule="auto"/>
        <w:ind w:left="1276" w:firstLine="142"/>
        <w:rPr>
          <w:color w:val="auto"/>
          <w:sz w:val="24"/>
          <w:szCs w:val="24"/>
        </w:rPr>
      </w:pPr>
      <w:r w:rsidRPr="002B7E84">
        <w:rPr>
          <w:b/>
          <w:bCs/>
          <w:color w:val="auto"/>
          <w:sz w:val="24"/>
          <w:szCs w:val="24"/>
        </w:rPr>
        <w:t xml:space="preserve">přijímá </w:t>
      </w:r>
      <w:r w:rsidRPr="002B7E84">
        <w:rPr>
          <w:bCs/>
          <w:color w:val="auto"/>
          <w:sz w:val="24"/>
          <w:szCs w:val="24"/>
        </w:rPr>
        <w:t>je</w:t>
      </w:r>
      <w:r>
        <w:rPr>
          <w:bCs/>
          <w:color w:val="auto"/>
          <w:sz w:val="24"/>
          <w:szCs w:val="24"/>
        </w:rPr>
        <w:t>jí</w:t>
      </w:r>
      <w:r w:rsidRPr="002B7E84">
        <w:rPr>
          <w:bCs/>
          <w:color w:val="auto"/>
          <w:sz w:val="24"/>
          <w:szCs w:val="24"/>
        </w:rPr>
        <w:t xml:space="preserve"> jmenování předsed</w:t>
      </w:r>
      <w:r>
        <w:rPr>
          <w:bCs/>
          <w:color w:val="auto"/>
          <w:sz w:val="24"/>
          <w:szCs w:val="24"/>
        </w:rPr>
        <w:t xml:space="preserve">kyní </w:t>
      </w:r>
      <w:r w:rsidRPr="002B7E84">
        <w:rPr>
          <w:bCs/>
          <w:color w:val="auto"/>
          <w:sz w:val="24"/>
          <w:szCs w:val="24"/>
        </w:rPr>
        <w:t>ŘV</w:t>
      </w:r>
      <w:r>
        <w:rPr>
          <w:bCs/>
          <w:color w:val="auto"/>
          <w:sz w:val="24"/>
          <w:szCs w:val="24"/>
        </w:rPr>
        <w:t xml:space="preserve"> ITIKV°</w:t>
      </w:r>
    </w:p>
    <w:p w:rsidR="00005B13" w:rsidRPr="002B7E84" w:rsidRDefault="00005B13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auto"/>
          <w:sz w:val="24"/>
          <w:szCs w:val="24"/>
        </w:rPr>
      </w:pPr>
    </w:p>
    <w:p w:rsidR="00005B13" w:rsidRDefault="00005B13" w:rsidP="002B74E8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pro: </w:t>
      </w:r>
      <w:r w:rsidR="002B74E8">
        <w:rPr>
          <w:b/>
          <w:i/>
          <w:sz w:val="24"/>
          <w:szCs w:val="24"/>
        </w:rPr>
        <w:t xml:space="preserve">8 </w:t>
      </w:r>
    </w:p>
    <w:p w:rsidR="00005B13" w:rsidRDefault="00005B13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 w:rsidRPr="000F63BA">
        <w:rPr>
          <w:b/>
          <w:i/>
          <w:sz w:val="24"/>
          <w:szCs w:val="24"/>
        </w:rPr>
        <w:t>proti: nikdo</w:t>
      </w:r>
    </w:p>
    <w:p w:rsidR="00005B13" w:rsidRPr="002B7E84" w:rsidRDefault="00005B13" w:rsidP="00005B13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zdržel se: </w:t>
      </w:r>
      <w:r w:rsidR="002B74E8">
        <w:rPr>
          <w:b/>
          <w:i/>
          <w:sz w:val="24"/>
          <w:szCs w:val="24"/>
        </w:rPr>
        <w:t>nikdo</w:t>
      </w:r>
      <w:r w:rsidR="006A4654">
        <w:rPr>
          <w:b/>
          <w:i/>
          <w:sz w:val="24"/>
          <w:szCs w:val="24"/>
        </w:rPr>
        <w:t xml:space="preserve"> (pan Ing. arch. Musil nebyl ještě přítomen)</w:t>
      </w:r>
    </w:p>
    <w:p w:rsidR="00005B13" w:rsidRDefault="00005B13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</w:p>
    <w:p w:rsidR="00BC1DAB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</w:p>
    <w:p w:rsidR="00BC1DAB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</w:p>
    <w:p w:rsidR="002B7E84" w:rsidRPr="002B7E84" w:rsidRDefault="00005B13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Usnesení č. 3</w:t>
      </w:r>
    </w:p>
    <w:p w:rsidR="002B7E84" w:rsidRP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2B7E84">
        <w:rPr>
          <w:color w:val="auto"/>
          <w:sz w:val="24"/>
          <w:szCs w:val="24"/>
        </w:rPr>
        <w:t xml:space="preserve">Řídicí výbor Integrované strategie Karlovarské aglomerace </w:t>
      </w:r>
    </w:p>
    <w:p w:rsidR="002B7E84" w:rsidRPr="002B7E84" w:rsidRDefault="00005B13" w:rsidP="002B7E84">
      <w:pPr>
        <w:pStyle w:val="Normln1"/>
        <w:numPr>
          <w:ilvl w:val="0"/>
          <w:numId w:val="33"/>
        </w:numPr>
        <w:tabs>
          <w:tab w:val="clear" w:pos="720"/>
          <w:tab w:val="right" w:pos="-3261"/>
          <w:tab w:val="left" w:pos="-1843"/>
          <w:tab w:val="left" w:pos="142"/>
        </w:tabs>
        <w:spacing w:line="276" w:lineRule="auto"/>
        <w:ind w:left="1985" w:hanging="567"/>
        <w:rPr>
          <w:i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 </w:t>
      </w:r>
      <w:r w:rsidR="002B7E84" w:rsidRPr="002B7E84">
        <w:rPr>
          <w:b/>
          <w:bCs/>
          <w:color w:val="auto"/>
          <w:sz w:val="24"/>
          <w:szCs w:val="24"/>
        </w:rPr>
        <w:t xml:space="preserve">bere na vědomí </w:t>
      </w:r>
      <w:r w:rsidR="002B7E84" w:rsidRPr="002B7E84">
        <w:rPr>
          <w:bCs/>
          <w:color w:val="auto"/>
          <w:sz w:val="24"/>
          <w:szCs w:val="24"/>
        </w:rPr>
        <w:t xml:space="preserve">nominaci </w:t>
      </w:r>
      <w:r>
        <w:rPr>
          <w:bCs/>
          <w:color w:val="auto"/>
          <w:sz w:val="24"/>
          <w:szCs w:val="24"/>
        </w:rPr>
        <w:t xml:space="preserve">1. náměstka </w:t>
      </w:r>
      <w:r w:rsidR="002B0AF3">
        <w:rPr>
          <w:bCs/>
          <w:color w:val="auto"/>
          <w:sz w:val="24"/>
          <w:szCs w:val="24"/>
        </w:rPr>
        <w:t xml:space="preserve">primátorky </w:t>
      </w:r>
      <w:r>
        <w:rPr>
          <w:bCs/>
          <w:color w:val="auto"/>
          <w:sz w:val="24"/>
          <w:szCs w:val="24"/>
        </w:rPr>
        <w:t xml:space="preserve">Mgr. Tomáše </w:t>
      </w:r>
      <w:proofErr w:type="spellStart"/>
      <w:r>
        <w:rPr>
          <w:bCs/>
          <w:color w:val="auto"/>
          <w:sz w:val="24"/>
          <w:szCs w:val="24"/>
        </w:rPr>
        <w:t>Trtka</w:t>
      </w:r>
      <w:proofErr w:type="spellEnd"/>
      <w:r>
        <w:rPr>
          <w:bCs/>
          <w:color w:val="auto"/>
          <w:sz w:val="24"/>
          <w:szCs w:val="24"/>
        </w:rPr>
        <w:t xml:space="preserve"> </w:t>
      </w:r>
      <w:r w:rsidR="002B7E84" w:rsidRPr="002B7E84">
        <w:rPr>
          <w:bCs/>
          <w:color w:val="auto"/>
          <w:sz w:val="24"/>
          <w:szCs w:val="24"/>
        </w:rPr>
        <w:t>jako místopředsedy ŘV</w:t>
      </w:r>
      <w:r w:rsidR="002B0AF3">
        <w:rPr>
          <w:bCs/>
          <w:color w:val="auto"/>
          <w:sz w:val="24"/>
          <w:szCs w:val="24"/>
        </w:rPr>
        <w:t xml:space="preserve"> ITIKV°</w:t>
      </w:r>
      <w:r w:rsidR="002B7E84" w:rsidRPr="002B7E84">
        <w:rPr>
          <w:bCs/>
          <w:color w:val="auto"/>
          <w:sz w:val="24"/>
          <w:szCs w:val="24"/>
        </w:rPr>
        <w:t xml:space="preserve"> a </w:t>
      </w:r>
    </w:p>
    <w:p w:rsidR="002B7E84" w:rsidRPr="002B7E84" w:rsidRDefault="002B7E84" w:rsidP="002B7E84">
      <w:pPr>
        <w:pStyle w:val="Normln1"/>
        <w:numPr>
          <w:ilvl w:val="0"/>
          <w:numId w:val="33"/>
        </w:numPr>
        <w:tabs>
          <w:tab w:val="clear" w:pos="720"/>
          <w:tab w:val="right" w:pos="-3261"/>
          <w:tab w:val="left" w:pos="-1843"/>
          <w:tab w:val="left" w:pos="142"/>
          <w:tab w:val="num" w:pos="993"/>
        </w:tabs>
        <w:spacing w:line="276" w:lineRule="auto"/>
        <w:ind w:left="1276" w:firstLine="142"/>
        <w:rPr>
          <w:color w:val="auto"/>
          <w:sz w:val="24"/>
          <w:szCs w:val="24"/>
        </w:rPr>
      </w:pPr>
      <w:r w:rsidRPr="002B7E84">
        <w:rPr>
          <w:b/>
          <w:bCs/>
          <w:color w:val="auto"/>
          <w:sz w:val="24"/>
          <w:szCs w:val="24"/>
        </w:rPr>
        <w:t xml:space="preserve">přijímá </w:t>
      </w:r>
      <w:r w:rsidRPr="002B7E84">
        <w:rPr>
          <w:bCs/>
          <w:color w:val="auto"/>
          <w:sz w:val="24"/>
          <w:szCs w:val="24"/>
        </w:rPr>
        <w:t>je</w:t>
      </w:r>
      <w:r w:rsidR="00005B13">
        <w:rPr>
          <w:bCs/>
          <w:color w:val="auto"/>
          <w:sz w:val="24"/>
          <w:szCs w:val="24"/>
        </w:rPr>
        <w:t>ho</w:t>
      </w:r>
      <w:r w:rsidRPr="002B7E84">
        <w:rPr>
          <w:bCs/>
          <w:color w:val="auto"/>
          <w:sz w:val="24"/>
          <w:szCs w:val="24"/>
        </w:rPr>
        <w:t xml:space="preserve"> jmenování místopředsed</w:t>
      </w:r>
      <w:r w:rsidR="00005B13">
        <w:rPr>
          <w:bCs/>
          <w:color w:val="auto"/>
          <w:sz w:val="24"/>
          <w:szCs w:val="24"/>
        </w:rPr>
        <w:t xml:space="preserve">ou </w:t>
      </w:r>
      <w:r w:rsidRPr="002B7E84">
        <w:rPr>
          <w:bCs/>
          <w:color w:val="auto"/>
          <w:sz w:val="24"/>
          <w:szCs w:val="24"/>
        </w:rPr>
        <w:t>ŘV</w:t>
      </w:r>
      <w:r w:rsidR="002B0AF3">
        <w:rPr>
          <w:bCs/>
          <w:color w:val="auto"/>
          <w:sz w:val="24"/>
          <w:szCs w:val="24"/>
        </w:rPr>
        <w:t xml:space="preserve"> ITIKV°</w:t>
      </w:r>
    </w:p>
    <w:p w:rsidR="002B7E84" w:rsidRP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1429"/>
        <w:rPr>
          <w:i/>
          <w:color w:val="auto"/>
          <w:sz w:val="24"/>
          <w:szCs w:val="24"/>
        </w:rPr>
      </w:pPr>
    </w:p>
    <w:p w:rsidR="00005B13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pro: </w:t>
      </w:r>
      <w:r w:rsidR="002B74E8">
        <w:rPr>
          <w:b/>
          <w:i/>
          <w:sz w:val="24"/>
          <w:szCs w:val="24"/>
        </w:rPr>
        <w:t xml:space="preserve">7 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 w:rsidRPr="000F63BA">
        <w:rPr>
          <w:b/>
          <w:i/>
          <w:sz w:val="24"/>
          <w:szCs w:val="24"/>
        </w:rPr>
        <w:t>proti: nikdo</w:t>
      </w:r>
    </w:p>
    <w:p w:rsidR="002B7E84" w:rsidRDefault="002B7E8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zdržel se: 1</w:t>
      </w:r>
      <w:r w:rsidR="002B74E8">
        <w:rPr>
          <w:b/>
          <w:i/>
          <w:sz w:val="24"/>
          <w:szCs w:val="24"/>
        </w:rPr>
        <w:t xml:space="preserve"> (</w:t>
      </w:r>
      <w:r w:rsidR="006A4654">
        <w:rPr>
          <w:b/>
          <w:i/>
          <w:sz w:val="24"/>
          <w:szCs w:val="24"/>
        </w:rPr>
        <w:t xml:space="preserve">pan </w:t>
      </w:r>
      <w:r w:rsidR="00692718">
        <w:rPr>
          <w:b/>
          <w:i/>
          <w:sz w:val="24"/>
          <w:szCs w:val="24"/>
        </w:rPr>
        <w:t>Mgr</w:t>
      </w:r>
      <w:r w:rsidR="006A4654">
        <w:rPr>
          <w:b/>
          <w:i/>
          <w:sz w:val="24"/>
          <w:szCs w:val="24"/>
        </w:rPr>
        <w:t>. Trtek; pan Ing. arch. Musil nebyl ještě přítomen)</w:t>
      </w:r>
    </w:p>
    <w:p w:rsidR="006A4654" w:rsidRDefault="006A4654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</w:p>
    <w:p w:rsidR="00BC1DAB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</w:p>
    <w:p w:rsidR="00BC1DAB" w:rsidRPr="002B7E84" w:rsidRDefault="00BC1DAB" w:rsidP="002B7E8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2127"/>
        <w:jc w:val="both"/>
        <w:rPr>
          <w:b/>
          <w:i/>
          <w:sz w:val="24"/>
          <w:szCs w:val="24"/>
        </w:rPr>
      </w:pPr>
    </w:p>
    <w:p w:rsidR="002B7E84" w:rsidRDefault="006A4654" w:rsidP="006A465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rPr>
          <w:iCs/>
          <w:sz w:val="24"/>
          <w:szCs w:val="24"/>
        </w:rPr>
      </w:pPr>
      <w:r w:rsidRPr="00911769">
        <w:rPr>
          <w:b/>
          <w:iCs/>
          <w:sz w:val="24"/>
          <w:szCs w:val="24"/>
        </w:rPr>
        <w:t>Ing. Vladimír Tůma</w:t>
      </w:r>
      <w:r>
        <w:rPr>
          <w:iCs/>
          <w:sz w:val="24"/>
          <w:szCs w:val="24"/>
        </w:rPr>
        <w:t xml:space="preserve"> popsal organizační strukturu realizace ITIKV° a vazby na ostatní aktéry, procesy jednání a koordinační postup přípravy dokumentu.  </w:t>
      </w:r>
    </w:p>
    <w:p w:rsidR="00BC1DAB" w:rsidRDefault="00BC1DAB" w:rsidP="006A465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rPr>
          <w:iCs/>
          <w:sz w:val="24"/>
          <w:szCs w:val="24"/>
        </w:rPr>
      </w:pPr>
    </w:p>
    <w:p w:rsidR="00BC1DAB" w:rsidRPr="002B7E84" w:rsidRDefault="00BC1DAB" w:rsidP="006A4654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rPr>
          <w:i/>
          <w:color w:val="00B050"/>
          <w:sz w:val="24"/>
          <w:szCs w:val="24"/>
        </w:rPr>
      </w:pPr>
    </w:p>
    <w:p w:rsidR="008C546B" w:rsidRPr="001D2FBF" w:rsidRDefault="00005B13" w:rsidP="001D2FBF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ind w:left="426" w:hanging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5B13">
        <w:rPr>
          <w:rFonts w:ascii="Times New Roman" w:hAnsi="Times New Roman" w:cs="Times New Roman"/>
          <w:b/>
          <w:iCs/>
          <w:sz w:val="24"/>
          <w:szCs w:val="24"/>
        </w:rPr>
        <w:t>a 4.</w:t>
      </w: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Aktualizovaná databáze ITKV°</w:t>
      </w:r>
      <w:r w:rsidR="0028699A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a výsledky mini jednání s předkladateli</w:t>
      </w:r>
    </w:p>
    <w:p w:rsidR="008C546B" w:rsidRDefault="00F41D5F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Vladimír Tůma</w:t>
      </w:r>
      <w:r w:rsidR="00005B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4654">
        <w:rPr>
          <w:rFonts w:ascii="Times New Roman" w:hAnsi="Times New Roman" w:cs="Times New Roman"/>
          <w:iCs/>
          <w:sz w:val="24"/>
          <w:szCs w:val="24"/>
        </w:rPr>
        <w:t>shrnul</w:t>
      </w:r>
      <w:r w:rsidR="00005B13">
        <w:rPr>
          <w:rFonts w:ascii="Times New Roman" w:hAnsi="Times New Roman" w:cs="Times New Roman"/>
          <w:iCs/>
          <w:sz w:val="24"/>
          <w:szCs w:val="24"/>
        </w:rPr>
        <w:t xml:space="preserve"> výstupy z jednotlivých 18 </w:t>
      </w:r>
      <w:r w:rsidR="006A4654">
        <w:rPr>
          <w:rFonts w:ascii="Times New Roman" w:hAnsi="Times New Roman" w:cs="Times New Roman"/>
          <w:iCs/>
          <w:sz w:val="24"/>
          <w:szCs w:val="24"/>
        </w:rPr>
        <w:t xml:space="preserve">online </w:t>
      </w:r>
      <w:r w:rsidR="00005B13">
        <w:rPr>
          <w:rFonts w:ascii="Times New Roman" w:hAnsi="Times New Roman" w:cs="Times New Roman"/>
          <w:iCs/>
          <w:sz w:val="24"/>
          <w:szCs w:val="24"/>
        </w:rPr>
        <w:t xml:space="preserve">mini jednání, která proběhla v období 3. 3. – 19. 4. 2021.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A4654">
        <w:rPr>
          <w:rFonts w:ascii="Times New Roman" w:hAnsi="Times New Roman" w:cs="Times New Roman"/>
          <w:iCs/>
          <w:sz w:val="24"/>
          <w:szCs w:val="24"/>
        </w:rPr>
        <w:t xml:space="preserve">Na základě mini jednání byla upravena databáze projektů. Z jednání vzešly i dotazy směrem k ŘO OP, které byly shrnuty a tematicky směrovány. Konkrétní detaily k projektům však budou známé až po schválení dokumentů operačních programů.  </w:t>
      </w:r>
      <w:r w:rsidR="005A3A2D">
        <w:rPr>
          <w:rFonts w:ascii="Times New Roman" w:hAnsi="Times New Roman" w:cs="Times New Roman"/>
          <w:iCs/>
          <w:sz w:val="24"/>
          <w:szCs w:val="24"/>
        </w:rPr>
        <w:t xml:space="preserve">Ing. Tůma vysvětlil barevné značení databáze. Žluté projekty – vyřazené, ale tvoří široké integrované vazby k projektům, proto jsou v databázi pro auditní stopu zachovány. Zelené jsou pracovně </w:t>
      </w:r>
      <w:proofErr w:type="spellStart"/>
      <w:r w:rsidR="005A3A2D">
        <w:rPr>
          <w:rFonts w:ascii="Times New Roman" w:hAnsi="Times New Roman" w:cs="Times New Roman"/>
          <w:iCs/>
          <w:sz w:val="24"/>
          <w:szCs w:val="24"/>
        </w:rPr>
        <w:t>prioritizované</w:t>
      </w:r>
      <w:proofErr w:type="spellEnd"/>
      <w:r w:rsidR="005A3A2D">
        <w:rPr>
          <w:rFonts w:ascii="Times New Roman" w:hAnsi="Times New Roman" w:cs="Times New Roman"/>
          <w:iCs/>
          <w:sz w:val="24"/>
          <w:szCs w:val="24"/>
        </w:rPr>
        <w:t xml:space="preserve"> projekty – zatím pouze IROP, kdy se mini tým pokusil </w:t>
      </w:r>
      <w:r w:rsidR="002B0AF3">
        <w:rPr>
          <w:rFonts w:ascii="Times New Roman" w:hAnsi="Times New Roman" w:cs="Times New Roman"/>
          <w:iCs/>
          <w:sz w:val="24"/>
          <w:szCs w:val="24"/>
        </w:rPr>
        <w:t>sestavit</w:t>
      </w:r>
      <w:r w:rsidR="005A3A2D">
        <w:rPr>
          <w:rFonts w:ascii="Times New Roman" w:hAnsi="Times New Roman" w:cs="Times New Roman"/>
          <w:iCs/>
          <w:sz w:val="24"/>
          <w:szCs w:val="24"/>
        </w:rPr>
        <w:t xml:space="preserve"> finanční potřeby dle sebraných </w:t>
      </w:r>
      <w:proofErr w:type="spellStart"/>
      <w:r w:rsidR="005A3A2D">
        <w:rPr>
          <w:rFonts w:ascii="Times New Roman" w:hAnsi="Times New Roman" w:cs="Times New Roman"/>
          <w:iCs/>
          <w:sz w:val="24"/>
          <w:szCs w:val="24"/>
        </w:rPr>
        <w:t>předvybraných</w:t>
      </w:r>
      <w:proofErr w:type="spellEnd"/>
      <w:r w:rsidR="005A3A2D">
        <w:rPr>
          <w:rFonts w:ascii="Times New Roman" w:hAnsi="Times New Roman" w:cs="Times New Roman"/>
          <w:iCs/>
          <w:sz w:val="24"/>
          <w:szCs w:val="24"/>
        </w:rPr>
        <w:t xml:space="preserve"> projektů. Jedná se tedy pouze o předvýběr. Databáze je stále živá – stále se upravují detaily projektů a stále je otevřen jejich sběr. V současné době</w:t>
      </w:r>
      <w:r w:rsidR="002B0AF3">
        <w:rPr>
          <w:rFonts w:ascii="Times New Roman" w:hAnsi="Times New Roman" w:cs="Times New Roman"/>
          <w:iCs/>
          <w:sz w:val="24"/>
          <w:szCs w:val="24"/>
        </w:rPr>
        <w:t xml:space="preserve"> je</w:t>
      </w:r>
      <w:r w:rsidR="005A3A2D">
        <w:rPr>
          <w:rFonts w:ascii="Times New Roman" w:hAnsi="Times New Roman" w:cs="Times New Roman"/>
          <w:iCs/>
          <w:sz w:val="24"/>
          <w:szCs w:val="24"/>
        </w:rPr>
        <w:t xml:space="preserve"> sebráno na 173 projektů za 6,5 mld. Kč – </w:t>
      </w:r>
      <w:proofErr w:type="spellStart"/>
      <w:r w:rsidR="005A3A2D">
        <w:rPr>
          <w:rFonts w:ascii="Times New Roman" w:hAnsi="Times New Roman" w:cs="Times New Roman"/>
          <w:iCs/>
          <w:sz w:val="24"/>
          <w:szCs w:val="24"/>
        </w:rPr>
        <w:t>prioritizováno</w:t>
      </w:r>
      <w:proofErr w:type="spellEnd"/>
      <w:r w:rsidR="005A3A2D">
        <w:rPr>
          <w:rFonts w:ascii="Times New Roman" w:hAnsi="Times New Roman" w:cs="Times New Roman"/>
          <w:iCs/>
          <w:sz w:val="24"/>
          <w:szCs w:val="24"/>
        </w:rPr>
        <w:t xml:space="preserve"> 84 projektů za 1,8 mld. Kč.</w:t>
      </w:r>
    </w:p>
    <w:p w:rsidR="005B3D5C" w:rsidRDefault="005B3D5C" w:rsidP="005B3D5C">
      <w:pPr>
        <w:spacing w:before="100" w:beforeAutospacing="1" w:after="100" w:afterAutospacing="1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Heroutová</w:t>
      </w:r>
      <w:r>
        <w:rPr>
          <w:rFonts w:ascii="Times New Roman" w:hAnsi="Times New Roman" w:cs="Times New Roman"/>
          <w:iCs/>
          <w:sz w:val="24"/>
          <w:szCs w:val="24"/>
        </w:rPr>
        <w:t xml:space="preserve"> uvedla výši pracovně dohodnuté alokace IROP pro ITIKV° (cca 1 mld. Kč) a okomentovala tabulku srovnání finančních potřeb.</w:t>
      </w:r>
    </w:p>
    <w:p w:rsidR="003074A9" w:rsidRDefault="003074A9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Siřínek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upozornil na neaktualizovaná čísla v přehledu za Dopravní podnik</w:t>
      </w:r>
      <w:r w:rsidR="002B0AF3">
        <w:rPr>
          <w:rFonts w:ascii="Times New Roman" w:hAnsi="Times New Roman" w:cs="Times New Roman"/>
          <w:iCs/>
          <w:sz w:val="24"/>
          <w:szCs w:val="24"/>
        </w:rPr>
        <w:t xml:space="preserve"> KV</w:t>
      </w:r>
    </w:p>
    <w:p w:rsidR="003074A9" w:rsidRDefault="003074A9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lastRenderedPageBreak/>
        <w:t>Ing. Heroutová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databáze je z data 26. 4. 2021 –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fiše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DPKV budou aktualizovány dle zaslání Ing. Martina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Hasala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3074A9" w:rsidRDefault="003074A9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Tůma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také souhlasil s aktualizací dat v databázi a zároveň poděkoval za kontrolu dat. </w:t>
      </w:r>
    </w:p>
    <w:p w:rsidR="005B3D5C" w:rsidRDefault="003074A9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Hendrichová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B3D5C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B3D5C">
        <w:rPr>
          <w:rFonts w:ascii="Times New Roman" w:hAnsi="Times New Roman" w:cs="Times New Roman"/>
          <w:iCs/>
          <w:sz w:val="24"/>
          <w:szCs w:val="24"/>
        </w:rPr>
        <w:t>dotaz, zda může poskytnout databázi kolegyním z MAS? Implicitně vyvozeno že ano, databáze je veřejně přístupná na webu KVprojekty.cz.</w:t>
      </w:r>
    </w:p>
    <w:p w:rsidR="005B3D5C" w:rsidRDefault="005B3D5C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Hendrichová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dotaz – </w:t>
      </w:r>
      <w:r w:rsidR="0027727D">
        <w:rPr>
          <w:rFonts w:ascii="Times New Roman" w:hAnsi="Times New Roman" w:cs="Times New Roman"/>
          <w:iCs/>
          <w:sz w:val="24"/>
          <w:szCs w:val="24"/>
        </w:rPr>
        <w:t>některé</w:t>
      </w:r>
      <w:r>
        <w:rPr>
          <w:rFonts w:ascii="Times New Roman" w:hAnsi="Times New Roman" w:cs="Times New Roman"/>
          <w:iCs/>
          <w:sz w:val="24"/>
          <w:szCs w:val="24"/>
        </w:rPr>
        <w:t xml:space="preserve"> projekty jsou v databázi uvedené dvakrát.</w:t>
      </w:r>
    </w:p>
    <w:p w:rsidR="005B3D5C" w:rsidRDefault="005B3D5C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Tůma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ano, víme o tom, je to z důvodu dělení některých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fiší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nebo jejich sloučení. Už jsme uvažovali, že databázi vyčistíme a pro další zpracování a přehlednost budou nadále projekty vyčištěny.  </w:t>
      </w:r>
    </w:p>
    <w:p w:rsidR="005B3D5C" w:rsidRDefault="005B3D5C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1769">
        <w:rPr>
          <w:rFonts w:ascii="Times New Roman" w:hAnsi="Times New Roman" w:cs="Times New Roman"/>
          <w:b/>
          <w:iCs/>
          <w:sz w:val="24"/>
          <w:szCs w:val="24"/>
        </w:rPr>
        <w:t>Ing. Sýkora</w:t>
      </w:r>
      <w:r>
        <w:rPr>
          <w:rFonts w:ascii="Times New Roman" w:hAnsi="Times New Roman" w:cs="Times New Roman"/>
          <w:iCs/>
          <w:sz w:val="24"/>
          <w:szCs w:val="24"/>
        </w:rPr>
        <w:t xml:space="preserve"> doplnil, že výsledná alokace ITIKV°  za IROP je konečná. Nadále bude vyjednáváno už pouze o licitaci v rámci členěných opatření IROP s ostatními aglomeracemi.  Nutné bude také vybrat strategické projekty pro vyčerpání poskytnuté alokace – nevíme ale na jakou míru kapacity (120 – 150 200%?)</w:t>
      </w:r>
      <w:r w:rsidR="00E933CC">
        <w:rPr>
          <w:rFonts w:ascii="Times New Roman" w:hAnsi="Times New Roman" w:cs="Times New Roman"/>
          <w:iCs/>
          <w:sz w:val="24"/>
          <w:szCs w:val="24"/>
        </w:rPr>
        <w:t>.</w:t>
      </w:r>
    </w:p>
    <w:p w:rsidR="0035393B" w:rsidRDefault="00E933CC" w:rsidP="005A3A2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Nutné bude také dohodnout kritéria výběru strategických pro</w:t>
      </w:r>
      <w:r w:rsidR="0035393B">
        <w:rPr>
          <w:rFonts w:ascii="Times New Roman" w:hAnsi="Times New Roman" w:cs="Times New Roman"/>
          <w:iCs/>
          <w:sz w:val="24"/>
          <w:szCs w:val="24"/>
        </w:rPr>
        <w:t>jektů do indikativního seznamu, která budou předložena ŘV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5393B">
        <w:rPr>
          <w:rFonts w:ascii="Times New Roman" w:hAnsi="Times New Roman" w:cs="Times New Roman"/>
          <w:iCs/>
          <w:sz w:val="24"/>
          <w:szCs w:val="24"/>
        </w:rPr>
        <w:t xml:space="preserve">ITIKV° ke schválení. Následně budou vybírány projekty do strategických rámců ITIKV°. </w:t>
      </w:r>
    </w:p>
    <w:p w:rsidR="004277F2" w:rsidRDefault="004277F2" w:rsidP="008C546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Výsledky z jednání – dotazy na ŘO</w:t>
      </w:r>
    </w:p>
    <w:p w:rsidR="004277F2" w:rsidRPr="00AB17A1" w:rsidRDefault="004277F2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26. 4. </w:t>
      </w:r>
      <w:r w:rsidRPr="00AB17A1">
        <w:rPr>
          <w:sz w:val="24"/>
          <w:szCs w:val="24"/>
        </w:rPr>
        <w:t>2021 byl zaslán souhrnný dotaz na ŘO IROP  - zatím bez odpovědi</w:t>
      </w:r>
    </w:p>
    <w:p w:rsidR="004277F2" w:rsidRPr="00AB17A1" w:rsidRDefault="004277F2" w:rsidP="004277F2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 w:rsidRPr="00AB17A1">
        <w:rPr>
          <w:rFonts w:ascii="Times New Roman" w:hAnsi="Times New Roman" w:cs="Times New Roman"/>
          <w:b/>
          <w:bCs/>
        </w:rPr>
        <w:t>Lze z IROP podpořit stavební úpravy v podobě uceleného městského projektu nájezdů, plošin, obrubníků apod. pokud tyto potřeby vycházejí ze závěrů celkové městské studie pro pohyb vozíčkářů po městě?</w:t>
      </w:r>
      <w:r w:rsidRPr="00AB17A1">
        <w:rPr>
          <w:rFonts w:ascii="Times New Roman" w:hAnsi="Times New Roman" w:cs="Times New Roman"/>
        </w:rPr>
        <w:t xml:space="preserve"> Město Sokolov má, na základě vypracované studie,  záměr v konkrétních kritických místech stavebními úpravami vozíčkářům usnadnit pohyb po městě. </w:t>
      </w:r>
    </w:p>
    <w:p w:rsidR="004277F2" w:rsidRPr="00AB17A1" w:rsidRDefault="004277F2" w:rsidP="004277F2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 w:rsidRPr="00AB17A1">
        <w:rPr>
          <w:rFonts w:ascii="Times New Roman" w:hAnsi="Times New Roman" w:cs="Times New Roman"/>
          <w:b/>
          <w:bCs/>
        </w:rPr>
        <w:t>Je stále relevantní podmínka, kdy v SC 4.2 musel žadatel doložit historickou dobu činnosti v oblasti poskytování sociálních služeb – respektive může být žadatelem  subjekt, vzniklý rozdělením stávajícího subjektu s relevantními dlouhodobými zkušenostmi, bude k tomu přihlédnuto?</w:t>
      </w:r>
      <w:r w:rsidRPr="00AB17A1">
        <w:rPr>
          <w:rFonts w:ascii="Times New Roman" w:hAnsi="Times New Roman" w:cs="Times New Roman"/>
        </w:rPr>
        <w:t xml:space="preserve">  Fokus Mladá Boleslav usiluje o rozšíření pobytových kapacit pro znevýhodněné, ovšem do doby žádosti podporu  se zřejmě odštěpí a vznikne „západočeská pobočka“ společnosti.</w:t>
      </w:r>
    </w:p>
    <w:p w:rsidR="004277F2" w:rsidRPr="00AB17A1" w:rsidRDefault="004277F2" w:rsidP="004277F2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 w:rsidRPr="00AB17A1">
        <w:rPr>
          <w:rFonts w:ascii="Times New Roman" w:hAnsi="Times New Roman" w:cs="Times New Roman"/>
          <w:b/>
          <w:bCs/>
        </w:rPr>
        <w:t>Jsou známé bližší kontury nastavených limitů a podmínek pro jednotlivá opatření při úpravách veřejných prostor (podíl zeleně, podél zpevněných ploch, materiály, poměry ploch apod.)?</w:t>
      </w:r>
      <w:r w:rsidRPr="00AB17A1">
        <w:rPr>
          <w:rFonts w:ascii="Times New Roman" w:hAnsi="Times New Roman" w:cs="Times New Roman"/>
        </w:rPr>
        <w:t xml:space="preserve"> Některá veřejná prostranství jsou na pomezí programů IROP/OPŽP.</w:t>
      </w:r>
    </w:p>
    <w:p w:rsidR="004277F2" w:rsidRPr="00AB17A1" w:rsidRDefault="004277F2" w:rsidP="008C546B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</w:p>
    <w:p w:rsidR="004277F2" w:rsidRDefault="004277F2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  <w:r w:rsidRPr="00AB17A1">
        <w:rPr>
          <w:sz w:val="24"/>
          <w:szCs w:val="24"/>
        </w:rPr>
        <w:t xml:space="preserve">25. 2. 2021 na </w:t>
      </w:r>
      <w:proofErr w:type="gramStart"/>
      <w:r w:rsidRPr="00AB17A1">
        <w:rPr>
          <w:sz w:val="24"/>
          <w:szCs w:val="24"/>
        </w:rPr>
        <w:t>OP</w:t>
      </w:r>
      <w:proofErr w:type="gramEnd"/>
      <w:r w:rsidRPr="00AB17A1">
        <w:rPr>
          <w:sz w:val="24"/>
          <w:szCs w:val="24"/>
        </w:rPr>
        <w:t xml:space="preserve"> TAK –</w:t>
      </w:r>
      <w:r>
        <w:rPr>
          <w:sz w:val="24"/>
          <w:szCs w:val="24"/>
        </w:rPr>
        <w:t xml:space="preserve"> zaslán na konzultaci jediný projekt do OP  - Vybavení </w:t>
      </w:r>
      <w:proofErr w:type="spellStart"/>
      <w:r>
        <w:rPr>
          <w:sz w:val="24"/>
          <w:szCs w:val="24"/>
        </w:rPr>
        <w:t>Dizajnparku</w:t>
      </w:r>
      <w:proofErr w:type="spellEnd"/>
      <w:r>
        <w:rPr>
          <w:sz w:val="24"/>
          <w:szCs w:val="24"/>
        </w:rPr>
        <w:t xml:space="preserve"> – není odpověď.</w:t>
      </w:r>
    </w:p>
    <w:p w:rsidR="004277F2" w:rsidRDefault="004277F2" w:rsidP="00DC57B8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3.  2021 na </w:t>
      </w:r>
      <w:proofErr w:type="gramStart"/>
      <w:r>
        <w:rPr>
          <w:sz w:val="24"/>
          <w:szCs w:val="24"/>
        </w:rPr>
        <w:t>OP</w:t>
      </w:r>
      <w:proofErr w:type="gramEnd"/>
      <w:r>
        <w:rPr>
          <w:sz w:val="24"/>
          <w:szCs w:val="24"/>
        </w:rPr>
        <w:t xml:space="preserve"> D – dotaz ohledně DPKV na upřesnění podmínek operačního programu – 2.3. 2021 odpověď s vysvětlením </w:t>
      </w:r>
    </w:p>
    <w:p w:rsidR="004277F2" w:rsidRDefault="004277F2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4277F2" w:rsidRDefault="004277F2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AB17A1">
        <w:rPr>
          <w:sz w:val="24"/>
          <w:szCs w:val="24"/>
        </w:rPr>
        <w:t>2</w:t>
      </w:r>
      <w:r>
        <w:rPr>
          <w:sz w:val="24"/>
          <w:szCs w:val="24"/>
        </w:rPr>
        <w:t>. 2. 2021</w:t>
      </w:r>
      <w:r w:rsidR="00AB17A1">
        <w:rPr>
          <w:sz w:val="24"/>
          <w:szCs w:val="24"/>
        </w:rPr>
        <w:t xml:space="preserve">- OP JAK- </w:t>
      </w:r>
      <w:r>
        <w:rPr>
          <w:sz w:val="24"/>
          <w:szCs w:val="24"/>
        </w:rPr>
        <w:t xml:space="preserve"> </w:t>
      </w:r>
      <w:r w:rsidR="00AB17A1">
        <w:rPr>
          <w:sz w:val="24"/>
          <w:szCs w:val="24"/>
        </w:rPr>
        <w:t xml:space="preserve">konzultace projektů </w:t>
      </w:r>
      <w:proofErr w:type="spellStart"/>
      <w:r w:rsidR="00AB17A1">
        <w:rPr>
          <w:sz w:val="24"/>
          <w:szCs w:val="24"/>
        </w:rPr>
        <w:t>ILaB</w:t>
      </w:r>
      <w:proofErr w:type="spellEnd"/>
      <w:r w:rsidR="00AB17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AB17A1">
        <w:rPr>
          <w:sz w:val="24"/>
          <w:szCs w:val="24"/>
        </w:rPr>
        <w:t xml:space="preserve">16. 2.2021 všeobecná </w:t>
      </w:r>
      <w:r>
        <w:rPr>
          <w:sz w:val="24"/>
          <w:szCs w:val="24"/>
        </w:rPr>
        <w:t xml:space="preserve">odpověď OP JAK na dotazy </w:t>
      </w:r>
    </w:p>
    <w:p w:rsidR="00AB17A1" w:rsidRDefault="00AB17A1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3. 2021 – na OPŽP dotazy ohledně podpory výstavby pasivních a plusových budov a energetických úspor </w:t>
      </w:r>
    </w:p>
    <w:p w:rsidR="00AB17A1" w:rsidRDefault="00AB17A1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26. 4. 2021 – zasláno OPŽP znovu s doplněním – 3. 5. 2021 – odpověď ŘO OPŽP</w:t>
      </w:r>
    </w:p>
    <w:p w:rsidR="00AB17A1" w:rsidRDefault="00AB17A1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b/>
          <w:sz w:val="24"/>
          <w:szCs w:val="24"/>
        </w:rPr>
      </w:pPr>
    </w:p>
    <w:p w:rsidR="00AB17A1" w:rsidRPr="00AB17A1" w:rsidRDefault="00AB17A1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b/>
          <w:sz w:val="24"/>
          <w:szCs w:val="24"/>
        </w:rPr>
      </w:pPr>
      <w:r w:rsidRPr="00AB17A1">
        <w:rPr>
          <w:b/>
          <w:sz w:val="24"/>
          <w:szCs w:val="24"/>
        </w:rPr>
        <w:t>Výstupy z jednání s ŘO budou tlumočeny na plánovaných PS předkladatelům</w:t>
      </w:r>
    </w:p>
    <w:p w:rsidR="00AB17A1" w:rsidRDefault="00AB17A1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C1DAB" w:rsidRPr="000F63BA" w:rsidRDefault="00BC1DAB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993" w:hanging="993"/>
        <w:contextualSpacing/>
        <w:jc w:val="both"/>
        <w:rPr>
          <w:sz w:val="24"/>
          <w:szCs w:val="24"/>
        </w:rPr>
      </w:pPr>
    </w:p>
    <w:p w:rsidR="00B1565F" w:rsidRPr="0028699A" w:rsidRDefault="0028699A" w:rsidP="0028699A">
      <w:pPr>
        <w:pStyle w:val="Odstavecseseznamem"/>
        <w:numPr>
          <w:ilvl w:val="0"/>
          <w:numId w:val="37"/>
        </w:numPr>
        <w:spacing w:before="100" w:beforeAutospacing="1" w:after="100" w:afterAutospacing="1" w:line="240" w:lineRule="auto"/>
        <w:ind w:left="851" w:hanging="85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Zadání realizace strategické části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Isg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 </w:t>
      </w:r>
    </w:p>
    <w:p w:rsidR="0028699A" w:rsidRDefault="0028699A" w:rsidP="00394CE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99A">
        <w:rPr>
          <w:rFonts w:ascii="Times New Roman" w:hAnsi="Times New Roman" w:cs="Times New Roman"/>
          <w:sz w:val="24"/>
          <w:szCs w:val="24"/>
        </w:rPr>
        <w:t>Manažerka ITIKV° okomentovala pokrok v realizaci dokumentu</w:t>
      </w:r>
      <w:r>
        <w:rPr>
          <w:rFonts w:ascii="Times New Roman" w:hAnsi="Times New Roman" w:cs="Times New Roman"/>
          <w:sz w:val="24"/>
          <w:szCs w:val="24"/>
        </w:rPr>
        <w:t xml:space="preserve">, která </w:t>
      </w:r>
      <w:r w:rsidRPr="0028699A">
        <w:rPr>
          <w:rFonts w:ascii="Times New Roman" w:hAnsi="Times New Roman" w:cs="Times New Roman"/>
          <w:sz w:val="24"/>
          <w:szCs w:val="24"/>
        </w:rPr>
        <w:t xml:space="preserve">pokračuje zadáním vypracování </w:t>
      </w:r>
      <w:r>
        <w:rPr>
          <w:rFonts w:ascii="Times New Roman" w:hAnsi="Times New Roman" w:cs="Times New Roman"/>
          <w:sz w:val="24"/>
          <w:szCs w:val="24"/>
        </w:rPr>
        <w:t xml:space="preserve">strategické části dokumentu </w:t>
      </w:r>
      <w:r w:rsidR="00394CE9">
        <w:rPr>
          <w:rFonts w:ascii="Times New Roman" w:hAnsi="Times New Roman" w:cs="Times New Roman"/>
          <w:sz w:val="24"/>
          <w:szCs w:val="24"/>
        </w:rPr>
        <w:t xml:space="preserve">ITI. V rámci </w:t>
      </w:r>
      <w:r w:rsidR="00364C24">
        <w:rPr>
          <w:rFonts w:ascii="Times New Roman" w:hAnsi="Times New Roman" w:cs="Times New Roman"/>
          <w:sz w:val="24"/>
          <w:szCs w:val="24"/>
        </w:rPr>
        <w:t>zpracovávání dokumentu strategie</w:t>
      </w:r>
      <w:r w:rsidR="00682A4E">
        <w:rPr>
          <w:rFonts w:ascii="Times New Roman" w:hAnsi="Times New Roman" w:cs="Times New Roman"/>
          <w:sz w:val="24"/>
          <w:szCs w:val="24"/>
        </w:rPr>
        <w:t xml:space="preserve"> využil nositel nabídnuté podpory ze strany MMR na zpracování </w:t>
      </w:r>
      <w:r w:rsidR="00364C24">
        <w:rPr>
          <w:rFonts w:ascii="Times New Roman" w:hAnsi="Times New Roman" w:cs="Times New Roman"/>
          <w:sz w:val="24"/>
          <w:szCs w:val="24"/>
        </w:rPr>
        <w:t>návrhové</w:t>
      </w:r>
      <w:r w:rsidR="00682A4E">
        <w:rPr>
          <w:rFonts w:ascii="Times New Roman" w:hAnsi="Times New Roman" w:cs="Times New Roman"/>
          <w:sz w:val="24"/>
          <w:szCs w:val="24"/>
        </w:rPr>
        <w:t xml:space="preserve"> části dokumentu ITIKV°. MMR vyhlásilo </w:t>
      </w:r>
      <w:r w:rsidR="00614EEE">
        <w:rPr>
          <w:rFonts w:ascii="Times New Roman" w:hAnsi="Times New Roman" w:cs="Times New Roman"/>
          <w:sz w:val="24"/>
          <w:szCs w:val="24"/>
        </w:rPr>
        <w:t xml:space="preserve">výběrové řízení na zhotovitele, kdy vítězem se stala opět firma </w:t>
      </w:r>
      <w:r w:rsidR="00394CE9">
        <w:rPr>
          <w:rFonts w:ascii="Times New Roman" w:hAnsi="Times New Roman" w:cs="Times New Roman"/>
          <w:sz w:val="24"/>
          <w:szCs w:val="24"/>
        </w:rPr>
        <w:t>SPF Group</w:t>
      </w:r>
      <w:r w:rsidR="00614EEE">
        <w:rPr>
          <w:rFonts w:ascii="Times New Roman" w:hAnsi="Times New Roman" w:cs="Times New Roman"/>
          <w:sz w:val="24"/>
          <w:szCs w:val="24"/>
        </w:rPr>
        <w:t xml:space="preserve">, která tak </w:t>
      </w:r>
      <w:r w:rsidR="00394CE9">
        <w:rPr>
          <w:rFonts w:ascii="Times New Roman" w:hAnsi="Times New Roman" w:cs="Times New Roman"/>
          <w:sz w:val="24"/>
          <w:szCs w:val="24"/>
        </w:rPr>
        <w:t xml:space="preserve"> komplementárně naváže na analytickou část, která je již zpracovaná. Současně se zpracovatel zavázal do analytické části zapracovat připomínky, které byly k dokumentu vzneseny. Strategická část dokumentu bude zpracovaná v souladu s relevantními dokumenty – tedy  metodikou přípravy veřejných strategií, MP pro IN a Metodickým stanoviskem č. 13 k MPIN, dále s </w:t>
      </w:r>
      <w:proofErr w:type="gramStart"/>
      <w:r w:rsidR="00394CE9">
        <w:rPr>
          <w:rFonts w:ascii="Times New Roman" w:hAnsi="Times New Roman" w:cs="Times New Roman"/>
          <w:sz w:val="24"/>
          <w:szCs w:val="24"/>
        </w:rPr>
        <w:t>OP</w:t>
      </w:r>
      <w:proofErr w:type="gramEnd"/>
      <w:r w:rsidR="00394CE9">
        <w:rPr>
          <w:rFonts w:ascii="Times New Roman" w:hAnsi="Times New Roman" w:cs="Times New Roman"/>
          <w:sz w:val="24"/>
          <w:szCs w:val="24"/>
        </w:rPr>
        <w:t xml:space="preserve"> a </w:t>
      </w:r>
      <w:r w:rsidR="00364C24">
        <w:rPr>
          <w:rFonts w:ascii="Times New Roman" w:hAnsi="Times New Roman" w:cs="Times New Roman"/>
          <w:sz w:val="24"/>
          <w:szCs w:val="24"/>
        </w:rPr>
        <w:t>S</w:t>
      </w:r>
      <w:r w:rsidR="00394CE9">
        <w:rPr>
          <w:rFonts w:ascii="Times New Roman" w:hAnsi="Times New Roman" w:cs="Times New Roman"/>
          <w:sz w:val="24"/>
          <w:szCs w:val="24"/>
        </w:rPr>
        <w:t xml:space="preserve">trategií regionálního rozvoje ČR  a bude brát v potaz vývoj a změny těchto dokumentů. </w:t>
      </w:r>
    </w:p>
    <w:p w:rsidR="00394CE9" w:rsidRDefault="00394CE9" w:rsidP="003D43A8">
      <w:p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D43A8">
        <w:rPr>
          <w:rFonts w:ascii="Times New Roman" w:hAnsi="Times New Roman" w:cs="Times New Roman"/>
          <w:sz w:val="24"/>
          <w:szCs w:val="24"/>
          <w:u w:val="single"/>
        </w:rPr>
        <w:t>Strategická část dokumentu zahrnuje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394CE9">
        <w:rPr>
          <w:rFonts w:ascii="Times New Roman" w:hAnsi="Times New Roman" w:cs="Times New Roman"/>
          <w:sz w:val="24"/>
          <w:szCs w:val="24"/>
        </w:rPr>
        <w:t>Zpracování vize, cílů a popis oblastí ITIKV°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394CE9">
        <w:rPr>
          <w:rFonts w:ascii="Times New Roman" w:hAnsi="Times New Roman" w:cs="Times New Roman"/>
          <w:sz w:val="24"/>
          <w:szCs w:val="24"/>
        </w:rPr>
        <w:t>Popis širších vazeb a provázanosti cílů s opatřením ITIKV°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Vazby strategie na horizontální témata a související strategické dokumenty KA</w:t>
      </w:r>
    </w:p>
    <w:p w:rsidR="00394CE9" w:rsidRPr="003D43A8" w:rsidRDefault="00394CE9" w:rsidP="003D43A8">
      <w:pPr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3D43A8">
        <w:rPr>
          <w:rFonts w:ascii="Times New Roman" w:hAnsi="Times New Roman" w:cs="Times New Roman"/>
          <w:sz w:val="24"/>
          <w:szCs w:val="24"/>
          <w:u w:val="single"/>
        </w:rPr>
        <w:t>Implementační část dokumentu: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 w:rsidRPr="00394CE9">
        <w:rPr>
          <w:rFonts w:ascii="Times New Roman" w:hAnsi="Times New Roman" w:cs="Times New Roman"/>
          <w:sz w:val="24"/>
          <w:szCs w:val="24"/>
        </w:rPr>
        <w:t xml:space="preserve">Popis řízení, včetně řídící a realizační struktury a komunikace nositele IN 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realizace partnerské spolupráce</w:t>
      </w:r>
    </w:p>
    <w:p w:rsidR="00394CE9" w:rsidRDefault="00394CE9" w:rsidP="003D43A8">
      <w:pPr>
        <w:pStyle w:val="Odstavecseseznamem"/>
        <w:numPr>
          <w:ilvl w:val="0"/>
          <w:numId w:val="38"/>
        </w:numPr>
        <w:spacing w:before="100" w:beforeAutospacing="1" w:after="100" w:afterAutospacing="1" w:line="240" w:lineRule="auto"/>
        <w:ind w:firstLine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Monitoring plnění a valuace</w:t>
      </w:r>
    </w:p>
    <w:p w:rsidR="00394CE9" w:rsidRDefault="00394CE9" w:rsidP="0028699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Návrhová část strat</w:t>
      </w:r>
      <w:r w:rsidR="00682A4E">
        <w:rPr>
          <w:rFonts w:ascii="Times New Roman" w:hAnsi="Times New Roman" w:cs="Times New Roman"/>
          <w:sz w:val="24"/>
          <w:szCs w:val="24"/>
        </w:rPr>
        <w:t xml:space="preserve">egie bude hotová do 30. 6. 2021. Zadavatel přislíbil dodržet grafickou podobu dokumentu a byl dohodnut periodických systém online jednání. </w:t>
      </w:r>
      <w:r>
        <w:rPr>
          <w:rFonts w:ascii="Times New Roman" w:hAnsi="Times New Roman" w:cs="Times New Roman"/>
          <w:sz w:val="24"/>
          <w:szCs w:val="24"/>
        </w:rPr>
        <w:t xml:space="preserve">V rámci spolupráce se zadavatelem mu byla již předána aktualizovaná databáze projektových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fiší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2B0AF3">
        <w:rPr>
          <w:rFonts w:ascii="Times New Roman" w:hAnsi="Times New Roman" w:cs="Times New Roman"/>
          <w:sz w:val="24"/>
          <w:szCs w:val="24"/>
        </w:rPr>
        <w:t xml:space="preserve">návrh </w:t>
      </w:r>
      <w:r>
        <w:rPr>
          <w:rFonts w:ascii="Times New Roman" w:hAnsi="Times New Roman" w:cs="Times New Roman"/>
          <w:sz w:val="24"/>
          <w:szCs w:val="24"/>
        </w:rPr>
        <w:t xml:space="preserve">struktury podoby budoucí </w:t>
      </w:r>
      <w:r w:rsidR="00682A4E">
        <w:rPr>
          <w:rFonts w:ascii="Times New Roman" w:hAnsi="Times New Roman" w:cs="Times New Roman"/>
          <w:sz w:val="24"/>
          <w:szCs w:val="24"/>
        </w:rPr>
        <w:t xml:space="preserve">strategie. </w:t>
      </w:r>
    </w:p>
    <w:p w:rsidR="00614EEE" w:rsidRDefault="0035393B" w:rsidP="0035393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769">
        <w:rPr>
          <w:rFonts w:ascii="Times New Roman" w:hAnsi="Times New Roman" w:cs="Times New Roman"/>
          <w:b/>
          <w:sz w:val="24"/>
          <w:szCs w:val="24"/>
        </w:rPr>
        <w:t>Ing. Šulmanová</w:t>
      </w:r>
      <w:r>
        <w:rPr>
          <w:rFonts w:ascii="Times New Roman" w:hAnsi="Times New Roman" w:cs="Times New Roman"/>
          <w:sz w:val="24"/>
          <w:szCs w:val="24"/>
        </w:rPr>
        <w:t xml:space="preserve"> představila dosavadní rozpracovanou podobu strategické části. Dne 7. 5. 2021 byla předána pracovní verze návrhu popisu opatření. Náv</w:t>
      </w:r>
      <w:r w:rsidR="002B0AF3">
        <w:rPr>
          <w:rFonts w:ascii="Times New Roman" w:hAnsi="Times New Roman" w:cs="Times New Roman"/>
          <w:sz w:val="24"/>
          <w:szCs w:val="24"/>
        </w:rPr>
        <w:t>rh pozměnění struktury – některá</w:t>
      </w:r>
      <w:r>
        <w:rPr>
          <w:rFonts w:ascii="Times New Roman" w:hAnsi="Times New Roman" w:cs="Times New Roman"/>
          <w:sz w:val="24"/>
          <w:szCs w:val="24"/>
        </w:rPr>
        <w:t xml:space="preserve"> opatření zaniknou a jiná se vytvoří.  Materiál je nyní připomínkován mini týmem ITIKV°, po odladění připomínek bude materiál poskytnut do pracovních skupin a ŘV. Koncepční část bude vyhotovena do 30. 6. 2021 dle smlouvy. Po vydání dokumentů operačních programů budou zahájeny práce na programových rámcích strategie. </w:t>
      </w:r>
    </w:p>
    <w:p w:rsidR="00A24417" w:rsidRDefault="00C3631A" w:rsidP="00C363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769">
        <w:rPr>
          <w:rFonts w:ascii="Times New Roman" w:hAnsi="Times New Roman" w:cs="Times New Roman"/>
          <w:b/>
          <w:sz w:val="24"/>
          <w:szCs w:val="24"/>
        </w:rPr>
        <w:t>Ing. Heroutová</w:t>
      </w:r>
      <w:r>
        <w:rPr>
          <w:rFonts w:ascii="Times New Roman" w:hAnsi="Times New Roman" w:cs="Times New Roman"/>
          <w:sz w:val="24"/>
          <w:szCs w:val="24"/>
        </w:rPr>
        <w:t xml:space="preserve"> uvedla, že návrh koncepční části bude dále konzultován jak ve skupinách tak i v ŘV a poté předložen ŘV ke schválení.</w:t>
      </w:r>
    </w:p>
    <w:p w:rsidR="00C3631A" w:rsidRPr="00C3631A" w:rsidRDefault="00C3631A" w:rsidP="00C363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C90" w:rsidRPr="00541C90" w:rsidRDefault="00541C90" w:rsidP="0028699A">
      <w:pPr>
        <w:pStyle w:val="Odstavecseseznamem"/>
        <w:numPr>
          <w:ilvl w:val="0"/>
          <w:numId w:val="37"/>
        </w:numPr>
        <w:spacing w:before="100" w:beforeAutospacing="1" w:after="100" w:afterAutospacing="1" w:line="240" w:lineRule="auto"/>
        <w:ind w:left="284" w:hanging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88F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Informace o dalším postupu </w:t>
      </w:r>
      <w:r w:rsidRPr="00541C90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přípravy </w:t>
      </w:r>
      <w:proofErr w:type="spellStart"/>
      <w:r w:rsidRPr="00541C90">
        <w:rPr>
          <w:rFonts w:ascii="Times New Roman" w:hAnsi="Times New Roman" w:cs="Times New Roman"/>
          <w:b/>
          <w:iCs/>
          <w:sz w:val="24"/>
          <w:szCs w:val="24"/>
          <w:u w:val="single"/>
        </w:rPr>
        <w:t>ISg</w:t>
      </w:r>
      <w:proofErr w:type="spellEnd"/>
      <w:r w:rsidRPr="00541C90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</w:p>
    <w:p w:rsidR="00614EEE" w:rsidRDefault="00614EEE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2B7E84">
        <w:rPr>
          <w:color w:val="auto"/>
          <w:sz w:val="24"/>
          <w:szCs w:val="24"/>
        </w:rPr>
        <w:t xml:space="preserve">V rámci přípravy ITI </w:t>
      </w:r>
      <w:r>
        <w:rPr>
          <w:color w:val="auto"/>
          <w:sz w:val="24"/>
          <w:szCs w:val="24"/>
        </w:rPr>
        <w:t xml:space="preserve">stále </w:t>
      </w:r>
      <w:r w:rsidRPr="002B7E84">
        <w:rPr>
          <w:color w:val="auto"/>
          <w:sz w:val="24"/>
          <w:szCs w:val="24"/>
        </w:rPr>
        <w:t xml:space="preserve">probíhají jednání s řídicími orgány operačních programů a s partnery ve vymezeném území a probíhá sběr projektů, které jsou zařazovány do pracovní databáze. </w:t>
      </w:r>
    </w:p>
    <w:p w:rsidR="00081C3D" w:rsidRDefault="00081C3D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V rámci jednání aglomerací probíhá proces rozdělování alokace pro ITI – předběžné dohody zatím na úřednické linii dle rozhodnutí ŘO OP. Dne </w:t>
      </w:r>
      <w:r w:rsidR="00C3631A">
        <w:rPr>
          <w:color w:val="auto"/>
          <w:sz w:val="24"/>
          <w:szCs w:val="24"/>
        </w:rPr>
        <w:t>12</w:t>
      </w:r>
      <w:r>
        <w:rPr>
          <w:color w:val="auto"/>
          <w:sz w:val="24"/>
          <w:szCs w:val="24"/>
        </w:rPr>
        <w:t xml:space="preserve">. 5. 2021 proběhla také schůzka primátorů jednotlivých aglomerací – </w:t>
      </w:r>
      <w:r w:rsidR="00C3631A">
        <w:rPr>
          <w:color w:val="auto"/>
          <w:sz w:val="24"/>
          <w:szCs w:val="24"/>
        </w:rPr>
        <w:t xml:space="preserve">klíč pro rozdělní alokace IROP je zřejmě konečný a platný (odsouhlasený všemi aglomeracemi) </w:t>
      </w:r>
    </w:p>
    <w:p w:rsidR="00C3631A" w:rsidRDefault="00C3631A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Logická mapa činností realizace strategie – nyní tedy ITIKV° pracuje na koncepční části strategie. </w:t>
      </w:r>
    </w:p>
    <w:p w:rsidR="00C3631A" w:rsidRDefault="00C3631A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Poté se čeká na dokumenty operačních programů. </w:t>
      </w:r>
    </w:p>
    <w:p w:rsidR="00081C3D" w:rsidRDefault="00C3631A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911769">
        <w:rPr>
          <w:b/>
          <w:color w:val="auto"/>
          <w:sz w:val="24"/>
          <w:szCs w:val="24"/>
        </w:rPr>
        <w:t>Ing. Novotný</w:t>
      </w:r>
      <w:r>
        <w:rPr>
          <w:color w:val="auto"/>
          <w:sz w:val="24"/>
          <w:szCs w:val="24"/>
        </w:rPr>
        <w:t xml:space="preserve"> – dotaz na OP TAK – absence projektů do </w:t>
      </w:r>
      <w:proofErr w:type="gramStart"/>
      <w:r>
        <w:rPr>
          <w:color w:val="auto"/>
          <w:sz w:val="24"/>
          <w:szCs w:val="24"/>
        </w:rPr>
        <w:t>OP</w:t>
      </w:r>
      <w:proofErr w:type="gramEnd"/>
      <w:r>
        <w:rPr>
          <w:color w:val="auto"/>
          <w:sz w:val="24"/>
          <w:szCs w:val="24"/>
        </w:rPr>
        <w:t xml:space="preserve"> </w:t>
      </w:r>
      <w:r w:rsidR="00692718">
        <w:rPr>
          <w:color w:val="auto"/>
          <w:sz w:val="24"/>
          <w:szCs w:val="24"/>
        </w:rPr>
        <w:t>TAK</w:t>
      </w:r>
      <w:r w:rsidR="002B0AF3">
        <w:rPr>
          <w:color w:val="auto"/>
          <w:sz w:val="24"/>
          <w:szCs w:val="24"/>
        </w:rPr>
        <w:t xml:space="preserve"> v Karlovarské aglomeraci</w:t>
      </w:r>
      <w:r w:rsidR="00692718">
        <w:rPr>
          <w:color w:val="auto"/>
          <w:sz w:val="24"/>
          <w:szCs w:val="24"/>
        </w:rPr>
        <w:t xml:space="preserve">, zda by bylo možné získat mandát pro jednání </w:t>
      </w:r>
      <w:r w:rsidR="002B0AF3">
        <w:rPr>
          <w:color w:val="auto"/>
          <w:sz w:val="24"/>
          <w:szCs w:val="24"/>
        </w:rPr>
        <w:t xml:space="preserve">s ŘO MPO </w:t>
      </w:r>
      <w:r w:rsidR="00692718">
        <w:rPr>
          <w:color w:val="auto"/>
          <w:sz w:val="24"/>
          <w:szCs w:val="24"/>
        </w:rPr>
        <w:t>na vyčlenění finančních prostředků pro</w:t>
      </w:r>
      <w:r w:rsidR="00911769">
        <w:rPr>
          <w:color w:val="auto"/>
          <w:sz w:val="24"/>
          <w:szCs w:val="24"/>
        </w:rPr>
        <w:t xml:space="preserve"> podnikatele v</w:t>
      </w:r>
      <w:r w:rsidR="002B0AF3">
        <w:rPr>
          <w:color w:val="auto"/>
          <w:sz w:val="24"/>
          <w:szCs w:val="24"/>
        </w:rPr>
        <w:t xml:space="preserve"> KA</w:t>
      </w:r>
      <w:r w:rsidR="00692718">
        <w:rPr>
          <w:color w:val="auto"/>
          <w:sz w:val="24"/>
          <w:szCs w:val="24"/>
        </w:rPr>
        <w:t>.</w:t>
      </w:r>
    </w:p>
    <w:p w:rsidR="0027727D" w:rsidRPr="0027727D" w:rsidRDefault="0027727D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27727D">
        <w:rPr>
          <w:b/>
          <w:color w:val="auto"/>
          <w:sz w:val="24"/>
          <w:szCs w:val="24"/>
        </w:rPr>
        <w:lastRenderedPageBreak/>
        <w:t xml:space="preserve">Ing. Sýkora – </w:t>
      </w:r>
      <w:r w:rsidRPr="0027727D">
        <w:rPr>
          <w:color w:val="auto"/>
          <w:sz w:val="24"/>
          <w:szCs w:val="24"/>
        </w:rPr>
        <w:t>z jednání primátorů ITI projednán postoj ŘO programů k ITI – MPO postupně s</w:t>
      </w:r>
      <w:r w:rsidR="00AE6DB3">
        <w:rPr>
          <w:color w:val="auto"/>
          <w:sz w:val="24"/>
          <w:szCs w:val="24"/>
        </w:rPr>
        <w:t>užuje</w:t>
      </w:r>
      <w:r w:rsidRPr="0027727D">
        <w:rPr>
          <w:color w:val="auto"/>
          <w:sz w:val="24"/>
          <w:szCs w:val="24"/>
        </w:rPr>
        <w:t xml:space="preserve"> možnosti pro  ITI  (v současné chvíli jen 1,6 mld. Kč a jen na inovační vouchery). Směrem k </w:t>
      </w:r>
      <w:proofErr w:type="gramStart"/>
      <w:r w:rsidRPr="0027727D">
        <w:rPr>
          <w:color w:val="auto"/>
          <w:sz w:val="24"/>
          <w:szCs w:val="24"/>
        </w:rPr>
        <w:t>OP</w:t>
      </w:r>
      <w:proofErr w:type="gramEnd"/>
      <w:r w:rsidRPr="0027727D">
        <w:rPr>
          <w:color w:val="auto"/>
          <w:sz w:val="24"/>
          <w:szCs w:val="24"/>
        </w:rPr>
        <w:t xml:space="preserve"> TAK je plánováno koordinované jednání</w:t>
      </w:r>
      <w:r w:rsidR="00AE6DB3">
        <w:rPr>
          <w:color w:val="auto"/>
          <w:sz w:val="24"/>
          <w:szCs w:val="24"/>
        </w:rPr>
        <w:t xml:space="preserve"> aglomerací</w:t>
      </w:r>
      <w:r w:rsidRPr="0027727D">
        <w:rPr>
          <w:color w:val="auto"/>
          <w:sz w:val="24"/>
          <w:szCs w:val="24"/>
        </w:rPr>
        <w:t xml:space="preserve"> v čele s primátorkou Brna paní Vaňkovou a postupovat jednotně. Ing. Sýkora tedy vyslovil obavu, aby se jednalo koordinovaně. </w:t>
      </w:r>
    </w:p>
    <w:p w:rsidR="00692718" w:rsidRDefault="00692718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911769">
        <w:rPr>
          <w:b/>
          <w:color w:val="auto"/>
          <w:sz w:val="24"/>
          <w:szCs w:val="24"/>
        </w:rPr>
        <w:t>Mgr. Trtek</w:t>
      </w:r>
      <w:r>
        <w:rPr>
          <w:color w:val="auto"/>
          <w:sz w:val="24"/>
          <w:szCs w:val="24"/>
        </w:rPr>
        <w:t xml:space="preserve"> </w:t>
      </w:r>
      <w:r w:rsidR="00911769">
        <w:rPr>
          <w:color w:val="auto"/>
          <w:sz w:val="24"/>
          <w:szCs w:val="24"/>
        </w:rPr>
        <w:t xml:space="preserve">toto potvrdil. K tématu domluvena individuální schůzka. </w:t>
      </w:r>
    </w:p>
    <w:p w:rsidR="00911769" w:rsidRDefault="00911769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color w:val="auto"/>
          <w:sz w:val="24"/>
          <w:szCs w:val="24"/>
        </w:rPr>
      </w:pPr>
    </w:p>
    <w:p w:rsidR="00911769" w:rsidRDefault="00911769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911769">
        <w:rPr>
          <w:b/>
          <w:color w:val="auto"/>
          <w:sz w:val="24"/>
          <w:szCs w:val="24"/>
        </w:rPr>
        <w:t>Ing Tůma</w:t>
      </w:r>
      <w:r>
        <w:rPr>
          <w:color w:val="auto"/>
          <w:sz w:val="24"/>
          <w:szCs w:val="24"/>
        </w:rPr>
        <w:t xml:space="preserve"> – ještě vysvětlil princip širokých integrovaných řešení. Ponechány v zásobě projekty</w:t>
      </w:r>
      <w:r w:rsidR="00AE6DB3">
        <w:rPr>
          <w:color w:val="auto"/>
          <w:sz w:val="24"/>
          <w:szCs w:val="24"/>
        </w:rPr>
        <w:t xml:space="preserve">, financované </w:t>
      </w:r>
      <w:r>
        <w:rPr>
          <w:color w:val="auto"/>
          <w:sz w:val="24"/>
          <w:szCs w:val="24"/>
        </w:rPr>
        <w:t xml:space="preserve"> z jiných zdrojů, jiných období i budoucích plánů a etap. Nyní ještě vyčkáváme na </w:t>
      </w:r>
      <w:proofErr w:type="spellStart"/>
      <w:r>
        <w:rPr>
          <w:color w:val="auto"/>
          <w:sz w:val="24"/>
          <w:szCs w:val="24"/>
        </w:rPr>
        <w:t>prioritizaci</w:t>
      </w:r>
      <w:proofErr w:type="spellEnd"/>
      <w:r>
        <w:rPr>
          <w:color w:val="auto"/>
          <w:sz w:val="24"/>
          <w:szCs w:val="24"/>
        </w:rPr>
        <w:t xml:space="preserve"> projektů a poté začnem</w:t>
      </w:r>
      <w:r w:rsidR="00AE6DB3">
        <w:rPr>
          <w:color w:val="auto"/>
          <w:sz w:val="24"/>
          <w:szCs w:val="24"/>
        </w:rPr>
        <w:t>e</w:t>
      </w:r>
      <w:r>
        <w:rPr>
          <w:color w:val="auto"/>
          <w:sz w:val="24"/>
          <w:szCs w:val="24"/>
        </w:rPr>
        <w:t xml:space="preserve"> stavět široká integrovaná řešení do dokumentu strategii.</w:t>
      </w:r>
    </w:p>
    <w:p w:rsidR="00911769" w:rsidRDefault="00911769" w:rsidP="00614EEE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</w:p>
    <w:p w:rsidR="004277F2" w:rsidRDefault="0027727D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27727D">
        <w:rPr>
          <w:b/>
          <w:color w:val="auto"/>
          <w:sz w:val="24"/>
          <w:szCs w:val="24"/>
        </w:rPr>
        <w:t xml:space="preserve">Ing. Sýkora – </w:t>
      </w:r>
      <w:r w:rsidRPr="0027727D">
        <w:rPr>
          <w:color w:val="auto"/>
          <w:sz w:val="24"/>
          <w:szCs w:val="24"/>
        </w:rPr>
        <w:t>je jasné, že všichni žadatelé čekají na   podrobnější podmínky operačních programů. Ovšem v programovém dokumentu operačního programu nikdy nebudou uvedené zcela detailní parametry, Ty jsou až v přílohách PD OP a ve výzvě. Proto nemůžeme spoléhat, že toto bude zná</w:t>
      </w:r>
      <w:r w:rsidR="00AE6DB3">
        <w:rPr>
          <w:color w:val="auto"/>
          <w:sz w:val="24"/>
          <w:szCs w:val="24"/>
        </w:rPr>
        <w:t>mo</w:t>
      </w:r>
      <w:r w:rsidRPr="0027727D">
        <w:rPr>
          <w:color w:val="auto"/>
          <w:sz w:val="24"/>
          <w:szCs w:val="24"/>
        </w:rPr>
        <w:t>, a předkladatelé musí být flexibilní a připraveni na projektové změny, tak aby naplnili parametry výzvy.</w:t>
      </w:r>
    </w:p>
    <w:p w:rsidR="00F4379F" w:rsidRDefault="00F4379F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</w:p>
    <w:p w:rsidR="00F4379F" w:rsidRDefault="00F4379F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color w:val="auto"/>
          <w:sz w:val="24"/>
          <w:szCs w:val="24"/>
        </w:rPr>
      </w:pPr>
      <w:r w:rsidRPr="00F4379F">
        <w:rPr>
          <w:b/>
          <w:color w:val="auto"/>
          <w:sz w:val="24"/>
          <w:szCs w:val="24"/>
        </w:rPr>
        <w:t>Ing. Michková</w:t>
      </w:r>
      <w:r>
        <w:rPr>
          <w:color w:val="auto"/>
          <w:sz w:val="24"/>
          <w:szCs w:val="24"/>
        </w:rPr>
        <w:t xml:space="preserve"> okomentovala také finanční přípravu na národní a nadnárodní úrovni – vyjednávání a úpravy alokací pro jednotlivé programy</w:t>
      </w:r>
      <w:r w:rsidR="00AE6DB3">
        <w:rPr>
          <w:color w:val="auto"/>
          <w:sz w:val="24"/>
          <w:szCs w:val="24"/>
        </w:rPr>
        <w:t xml:space="preserve"> (příspěvek ke změně klimatu)</w:t>
      </w:r>
      <w:r>
        <w:rPr>
          <w:color w:val="auto"/>
          <w:sz w:val="24"/>
          <w:szCs w:val="24"/>
        </w:rPr>
        <w:t xml:space="preserve">, které dokreslily současný stav procesů přípravy operačních programů. </w:t>
      </w:r>
      <w:r w:rsidR="00AE49F0">
        <w:rPr>
          <w:color w:val="auto"/>
          <w:sz w:val="24"/>
          <w:szCs w:val="24"/>
        </w:rPr>
        <w:t>Dle harmonogramu by operační programy mely být na podzim dokončeny i s jejich příl</w:t>
      </w:r>
      <w:r w:rsidR="00AE6DB3">
        <w:rPr>
          <w:color w:val="auto"/>
          <w:sz w:val="24"/>
          <w:szCs w:val="24"/>
        </w:rPr>
        <w:t>ohami a začátkem roku 2022 by mohly</w:t>
      </w:r>
      <w:r w:rsidR="00AE49F0">
        <w:rPr>
          <w:color w:val="auto"/>
          <w:sz w:val="24"/>
          <w:szCs w:val="24"/>
        </w:rPr>
        <w:t xml:space="preserve"> být vyhlášeny první výzvy, tudíž ty zásadní podmínky by na podzim měly být známé. </w:t>
      </w:r>
    </w:p>
    <w:p w:rsidR="00AE49F0" w:rsidRDefault="00AE49F0" w:rsidP="004277F2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/>
          <w:color w:val="auto"/>
          <w:sz w:val="24"/>
          <w:szCs w:val="24"/>
        </w:rPr>
      </w:pPr>
    </w:p>
    <w:p w:rsidR="00F4379F" w:rsidRPr="0027727D" w:rsidRDefault="0027727D" w:rsidP="0027727D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b/>
          <w:color w:val="auto"/>
          <w:sz w:val="24"/>
          <w:szCs w:val="24"/>
        </w:rPr>
      </w:pPr>
      <w:r w:rsidRPr="0027727D">
        <w:rPr>
          <w:b/>
          <w:color w:val="auto"/>
          <w:sz w:val="24"/>
          <w:szCs w:val="24"/>
        </w:rPr>
        <w:t xml:space="preserve">Ing. Sýkora – </w:t>
      </w:r>
      <w:r w:rsidRPr="0027727D">
        <w:rPr>
          <w:color w:val="auto"/>
          <w:sz w:val="24"/>
          <w:szCs w:val="24"/>
        </w:rPr>
        <w:t xml:space="preserve">MP INRAP (metodický pokyn pro integrované nástroje a regionální akční plány) je v procesu </w:t>
      </w:r>
      <w:r w:rsidR="00AE6DB3">
        <w:rPr>
          <w:color w:val="auto"/>
          <w:sz w:val="24"/>
          <w:szCs w:val="24"/>
        </w:rPr>
        <w:t xml:space="preserve">dokončení </w:t>
      </w:r>
      <w:r w:rsidRPr="0027727D">
        <w:rPr>
          <w:color w:val="auto"/>
          <w:sz w:val="24"/>
          <w:szCs w:val="24"/>
        </w:rPr>
        <w:t xml:space="preserve">a do konce června by ho MRR-ORP mělo předávat MMR-NOK ke schvalování. Stále se pracuje na znění jednotlivých kapitol a nastavení procesů. Ing. Sýkora dále k předchozímu bodu doplnil, že prostředky IROP (cca 1 mld. Kč pro ITIKV° jsou pouze prostředky ERDF)  jsou jen částí možných prostředků rozvoje, ale že je třeba se zaměřit i další </w:t>
      </w:r>
      <w:r w:rsidR="00AE6DB3">
        <w:rPr>
          <w:color w:val="auto"/>
          <w:sz w:val="24"/>
          <w:szCs w:val="24"/>
        </w:rPr>
        <w:t xml:space="preserve">na </w:t>
      </w:r>
      <w:r w:rsidRPr="0027727D">
        <w:rPr>
          <w:color w:val="auto"/>
          <w:sz w:val="24"/>
          <w:szCs w:val="24"/>
        </w:rPr>
        <w:t>možnosti podpory a zdroj</w:t>
      </w:r>
      <w:r w:rsidR="00AE6DB3">
        <w:rPr>
          <w:color w:val="auto"/>
          <w:sz w:val="24"/>
          <w:szCs w:val="24"/>
        </w:rPr>
        <w:t>e</w:t>
      </w:r>
      <w:r w:rsidRPr="0027727D">
        <w:rPr>
          <w:color w:val="auto"/>
          <w:sz w:val="24"/>
          <w:szCs w:val="24"/>
        </w:rPr>
        <w:t xml:space="preserve"> pro rozvoj a investice.</w:t>
      </w:r>
    </w:p>
    <w:p w:rsidR="00614EEE" w:rsidRDefault="00614EEE" w:rsidP="005E20B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jc w:val="both"/>
        <w:rPr>
          <w:sz w:val="24"/>
          <w:szCs w:val="24"/>
        </w:rPr>
      </w:pPr>
    </w:p>
    <w:p w:rsidR="00131641" w:rsidRPr="00541C90" w:rsidRDefault="00541C90" w:rsidP="0028699A">
      <w:pPr>
        <w:pStyle w:val="Normln1"/>
        <w:numPr>
          <w:ilvl w:val="0"/>
          <w:numId w:val="37"/>
        </w:numPr>
        <w:tabs>
          <w:tab w:val="right" w:pos="-3261"/>
          <w:tab w:val="left" w:pos="-1843"/>
          <w:tab w:val="left" w:pos="567"/>
        </w:tabs>
        <w:spacing w:line="276" w:lineRule="auto"/>
        <w:ind w:left="709" w:hanging="709"/>
        <w:contextualSpacing/>
        <w:jc w:val="both"/>
        <w:rPr>
          <w:b/>
          <w:sz w:val="22"/>
          <w:szCs w:val="22"/>
          <w:u w:val="single"/>
        </w:rPr>
      </w:pPr>
      <w:r w:rsidRPr="00541C90">
        <w:rPr>
          <w:b/>
          <w:sz w:val="24"/>
          <w:szCs w:val="24"/>
          <w:u w:val="single"/>
        </w:rPr>
        <w:t>Diskuze a závěr</w:t>
      </w:r>
    </w:p>
    <w:p w:rsidR="00F44093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Cs/>
          <w:color w:val="auto"/>
          <w:sz w:val="24"/>
          <w:szCs w:val="24"/>
        </w:rPr>
      </w:pPr>
      <w:r w:rsidRPr="00AE49F0">
        <w:rPr>
          <w:sz w:val="24"/>
          <w:szCs w:val="24"/>
        </w:rPr>
        <w:t xml:space="preserve">Manažerka shrnula průběh jednání a bylo přistoupeno k hlasování o </w:t>
      </w:r>
      <w:r>
        <w:rPr>
          <w:sz w:val="24"/>
          <w:szCs w:val="24"/>
        </w:rPr>
        <w:t xml:space="preserve">schválení </w:t>
      </w:r>
      <w:r w:rsidRPr="00AE49F0">
        <w:rPr>
          <w:sz w:val="24"/>
          <w:szCs w:val="24"/>
        </w:rPr>
        <w:t>stavu přípravy</w:t>
      </w:r>
      <w:r w:rsidRPr="00AE49F0">
        <w:rPr>
          <w:bCs/>
          <w:color w:val="auto"/>
          <w:sz w:val="24"/>
          <w:szCs w:val="24"/>
        </w:rPr>
        <w:t xml:space="preserve"> integrované strategie</w:t>
      </w:r>
      <w:r>
        <w:rPr>
          <w:bCs/>
          <w:color w:val="auto"/>
          <w:sz w:val="24"/>
          <w:szCs w:val="24"/>
        </w:rPr>
        <w:t xml:space="preserve"> Řídicím výborem. </w:t>
      </w:r>
    </w:p>
    <w:p w:rsidR="00AE49F0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Cs/>
          <w:color w:val="auto"/>
          <w:sz w:val="24"/>
          <w:szCs w:val="24"/>
        </w:rPr>
      </w:pPr>
    </w:p>
    <w:p w:rsidR="00AE49F0" w:rsidRPr="00AE49F0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bCs/>
          <w:color w:val="auto"/>
          <w:sz w:val="24"/>
          <w:szCs w:val="24"/>
        </w:rPr>
      </w:pP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709"/>
        <w:jc w:val="both"/>
        <w:rPr>
          <w:color w:val="auto"/>
          <w:sz w:val="24"/>
          <w:szCs w:val="24"/>
        </w:rPr>
      </w:pPr>
      <w:r w:rsidRPr="0059688F">
        <w:rPr>
          <w:b/>
          <w:bCs/>
          <w:color w:val="auto"/>
          <w:sz w:val="24"/>
          <w:szCs w:val="24"/>
          <w:u w:val="single"/>
        </w:rPr>
        <w:t>Usnesení č. 4</w:t>
      </w: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left="786"/>
        <w:jc w:val="both"/>
        <w:rPr>
          <w:color w:val="auto"/>
          <w:sz w:val="24"/>
          <w:szCs w:val="24"/>
        </w:rPr>
      </w:pPr>
      <w:r w:rsidRPr="0059688F">
        <w:rPr>
          <w:color w:val="auto"/>
          <w:sz w:val="24"/>
          <w:szCs w:val="24"/>
        </w:rPr>
        <w:t xml:space="preserve">Řídicí výbor Integrované strategie Karlovarské aglomerace </w:t>
      </w:r>
    </w:p>
    <w:p w:rsidR="00AE49F0" w:rsidRPr="0059688F" w:rsidRDefault="00AE49F0" w:rsidP="00AE49F0">
      <w:pPr>
        <w:pStyle w:val="Normln1"/>
        <w:numPr>
          <w:ilvl w:val="0"/>
          <w:numId w:val="32"/>
        </w:numPr>
        <w:tabs>
          <w:tab w:val="right" w:pos="-3261"/>
          <w:tab w:val="left" w:pos="-1843"/>
          <w:tab w:val="left" w:pos="142"/>
        </w:tabs>
        <w:spacing w:line="276" w:lineRule="auto"/>
        <w:ind w:firstLine="709"/>
        <w:rPr>
          <w:i/>
          <w:color w:val="auto"/>
          <w:sz w:val="24"/>
          <w:szCs w:val="24"/>
        </w:rPr>
      </w:pPr>
      <w:r w:rsidRPr="0059688F">
        <w:rPr>
          <w:b/>
          <w:bCs/>
          <w:color w:val="auto"/>
          <w:sz w:val="24"/>
          <w:szCs w:val="24"/>
        </w:rPr>
        <w:t>bere na vědomí současný</w:t>
      </w:r>
      <w:r w:rsidRPr="0059688F">
        <w:rPr>
          <w:bCs/>
          <w:color w:val="auto"/>
          <w:sz w:val="24"/>
          <w:szCs w:val="24"/>
        </w:rPr>
        <w:t xml:space="preserve"> stav</w:t>
      </w:r>
      <w:r w:rsidRPr="0059688F">
        <w:rPr>
          <w:b/>
          <w:bCs/>
          <w:color w:val="auto"/>
          <w:sz w:val="24"/>
          <w:szCs w:val="24"/>
        </w:rPr>
        <w:t xml:space="preserve"> </w:t>
      </w:r>
      <w:r w:rsidRPr="00682A4E">
        <w:rPr>
          <w:bCs/>
          <w:color w:val="auto"/>
          <w:sz w:val="24"/>
          <w:szCs w:val="24"/>
        </w:rPr>
        <w:t>strategické</w:t>
      </w:r>
      <w:r>
        <w:rPr>
          <w:b/>
          <w:bCs/>
          <w:color w:val="auto"/>
          <w:sz w:val="24"/>
          <w:szCs w:val="24"/>
        </w:rPr>
        <w:t xml:space="preserve"> </w:t>
      </w:r>
      <w:r w:rsidRPr="0059688F">
        <w:rPr>
          <w:bCs/>
          <w:color w:val="auto"/>
          <w:sz w:val="24"/>
          <w:szCs w:val="24"/>
        </w:rPr>
        <w:t xml:space="preserve">části </w:t>
      </w:r>
      <w:proofErr w:type="spellStart"/>
      <w:r w:rsidRPr="0059688F">
        <w:rPr>
          <w:color w:val="auto"/>
          <w:sz w:val="24"/>
          <w:szCs w:val="24"/>
        </w:rPr>
        <w:t>ISg</w:t>
      </w:r>
      <w:proofErr w:type="spellEnd"/>
      <w:r w:rsidRPr="0059688F">
        <w:rPr>
          <w:color w:val="auto"/>
          <w:sz w:val="24"/>
          <w:szCs w:val="24"/>
        </w:rPr>
        <w:t xml:space="preserve"> a</w:t>
      </w:r>
    </w:p>
    <w:p w:rsidR="00AE49F0" w:rsidRPr="0059688F" w:rsidRDefault="00AE49F0" w:rsidP="00AE49F0">
      <w:pPr>
        <w:pStyle w:val="Normln1"/>
        <w:numPr>
          <w:ilvl w:val="0"/>
          <w:numId w:val="32"/>
        </w:numPr>
        <w:tabs>
          <w:tab w:val="right" w:pos="-3261"/>
          <w:tab w:val="left" w:pos="-1843"/>
          <w:tab w:val="left" w:pos="142"/>
        </w:tabs>
        <w:spacing w:line="276" w:lineRule="auto"/>
        <w:ind w:firstLine="709"/>
        <w:rPr>
          <w:color w:val="auto"/>
          <w:sz w:val="24"/>
          <w:szCs w:val="24"/>
        </w:rPr>
      </w:pPr>
      <w:r w:rsidRPr="0059688F">
        <w:rPr>
          <w:b/>
          <w:bCs/>
          <w:color w:val="auto"/>
          <w:sz w:val="24"/>
          <w:szCs w:val="24"/>
        </w:rPr>
        <w:t xml:space="preserve">schvaluje </w:t>
      </w:r>
      <w:r w:rsidRPr="00682A4E">
        <w:rPr>
          <w:bCs/>
          <w:color w:val="auto"/>
          <w:sz w:val="24"/>
          <w:szCs w:val="24"/>
        </w:rPr>
        <w:t xml:space="preserve">postup </w:t>
      </w:r>
      <w:r>
        <w:rPr>
          <w:bCs/>
          <w:color w:val="auto"/>
          <w:sz w:val="24"/>
          <w:szCs w:val="24"/>
        </w:rPr>
        <w:t>přípravy realizace ITIKV°</w:t>
      </w:r>
      <w:r w:rsidRPr="0059688F">
        <w:rPr>
          <w:b/>
          <w:bCs/>
          <w:color w:val="auto"/>
          <w:sz w:val="24"/>
          <w:szCs w:val="24"/>
        </w:rPr>
        <w:t xml:space="preserve"> </w:t>
      </w: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b/>
          <w:i/>
          <w:color w:val="auto"/>
          <w:sz w:val="24"/>
          <w:szCs w:val="24"/>
        </w:rPr>
      </w:pP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b/>
          <w:i/>
          <w:color w:val="auto"/>
          <w:sz w:val="24"/>
          <w:szCs w:val="24"/>
        </w:rPr>
      </w:pPr>
      <w:r w:rsidRPr="0059688F">
        <w:rPr>
          <w:b/>
          <w:i/>
          <w:color w:val="auto"/>
          <w:sz w:val="24"/>
          <w:szCs w:val="24"/>
        </w:rPr>
        <w:t>pro:</w:t>
      </w:r>
      <w:r>
        <w:rPr>
          <w:b/>
          <w:i/>
          <w:color w:val="auto"/>
          <w:sz w:val="24"/>
          <w:szCs w:val="24"/>
        </w:rPr>
        <w:t xml:space="preserve"> 7</w:t>
      </w:r>
      <w:r w:rsidRPr="0059688F">
        <w:rPr>
          <w:b/>
          <w:i/>
          <w:color w:val="auto"/>
          <w:sz w:val="24"/>
          <w:szCs w:val="24"/>
        </w:rPr>
        <w:t xml:space="preserve"> </w:t>
      </w:r>
    </w:p>
    <w:p w:rsidR="00AE49F0" w:rsidRPr="0059688F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b/>
          <w:i/>
          <w:color w:val="auto"/>
          <w:sz w:val="24"/>
          <w:szCs w:val="24"/>
        </w:rPr>
      </w:pPr>
      <w:r w:rsidRPr="0059688F">
        <w:rPr>
          <w:b/>
          <w:i/>
          <w:color w:val="auto"/>
          <w:sz w:val="24"/>
          <w:szCs w:val="24"/>
        </w:rPr>
        <w:t>proti: nikdo</w:t>
      </w:r>
    </w:p>
    <w:p w:rsidR="00AE49F0" w:rsidRPr="00C52688" w:rsidRDefault="00AE49F0" w:rsidP="00AE49F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ind w:firstLine="1985"/>
        <w:jc w:val="both"/>
        <w:rPr>
          <w:b/>
          <w:i/>
          <w:color w:val="auto"/>
          <w:sz w:val="24"/>
          <w:szCs w:val="24"/>
        </w:rPr>
      </w:pPr>
      <w:r>
        <w:rPr>
          <w:b/>
          <w:i/>
          <w:color w:val="auto"/>
          <w:sz w:val="24"/>
          <w:szCs w:val="24"/>
        </w:rPr>
        <w:t xml:space="preserve">zdržel se: nikdo </w:t>
      </w:r>
    </w:p>
    <w:p w:rsidR="00AE49F0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BC1DAB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2"/>
          <w:szCs w:val="22"/>
        </w:rPr>
      </w:pPr>
    </w:p>
    <w:p w:rsidR="00A219EA" w:rsidRDefault="00A219EA" w:rsidP="00A219EA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Závěr </w:t>
      </w:r>
    </w:p>
    <w:p w:rsidR="00AE49F0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  <w:r w:rsidRPr="00A219EA">
        <w:rPr>
          <w:sz w:val="24"/>
          <w:szCs w:val="22"/>
        </w:rPr>
        <w:t>Jednání ŘV ITI</w:t>
      </w:r>
      <w:r w:rsidR="00A219EA">
        <w:rPr>
          <w:sz w:val="24"/>
          <w:szCs w:val="22"/>
        </w:rPr>
        <w:t xml:space="preserve"> bylo ukončeno v 11:30 hodin.</w:t>
      </w:r>
    </w:p>
    <w:p w:rsidR="00A219EA" w:rsidRDefault="00A219EA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2"/>
        </w:rPr>
      </w:pP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>V rámci jednání pro dokreslení plánovaného rozvoje dále paní Ing. Hendrichová představila integrovaný nástroj CLLD, který se s ITIKV° územně překrývá – včetně Sokolova. MAS má koncepční část strategie</w:t>
      </w:r>
      <w:r w:rsidR="00AE6DB3">
        <w:rPr>
          <w:sz w:val="24"/>
          <w:szCs w:val="22"/>
        </w:rPr>
        <w:t xml:space="preserve"> CLLD</w:t>
      </w:r>
      <w:r w:rsidRPr="005F6DB0">
        <w:rPr>
          <w:sz w:val="24"/>
          <w:szCs w:val="22"/>
        </w:rPr>
        <w:t xml:space="preserve"> hotovou a čeká na výzvy MMR. Koncepční část mapuje obecné potřeby území. MAS nemusí znát projekty rozvoje do detailu. Alokace jsou do MAS rozděleny podle mechanismu počtu obyvatel a obcí, nyní ještě není rozdělena alokace. Alokace IROP je odhadována ve stejné výši jaká byla v předchozím období cca 127 mil. Kč v případě MAS Sokolovsko. </w:t>
      </w: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 xml:space="preserve">IROP - MAS vyhlašuje výzvu a žadatel předkládá záměr a teprve po schválení jej administruje přes monitorovací systém. </w:t>
      </w: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 xml:space="preserve">PRV – program rozvoje venkova – přechodné období na cca dva roky – podpora opatření období 2014 – 2020 za prostředky nového období 21+. </w:t>
      </w: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 xml:space="preserve">OPŽP – životní prostředí – zatím se na spolupráci s MAS moc netváří – především energetické úspory budov ale alokace je velmi malá a vychází tak na jeden ukázkový projekt za MAS. </w:t>
      </w: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 xml:space="preserve">OP TAK -  přes </w:t>
      </w:r>
      <w:proofErr w:type="gramStart"/>
      <w:r w:rsidRPr="005F6DB0">
        <w:rPr>
          <w:sz w:val="24"/>
          <w:szCs w:val="22"/>
        </w:rPr>
        <w:t>MAS</w:t>
      </w:r>
      <w:proofErr w:type="gramEnd"/>
      <w:r w:rsidRPr="005F6DB0">
        <w:rPr>
          <w:sz w:val="24"/>
          <w:szCs w:val="22"/>
        </w:rPr>
        <w:t xml:space="preserve"> podpora pro drobné a střední podnikatele bez zahraničních matek firem = velký podnik.  Robotizaci a automatizaci do 2 mil. Kč </w:t>
      </w:r>
    </w:p>
    <w:p w:rsidR="005F6DB0" w:rsidRPr="005F6DB0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contextualSpacing/>
        <w:jc w:val="both"/>
        <w:rPr>
          <w:sz w:val="24"/>
          <w:szCs w:val="22"/>
        </w:rPr>
      </w:pPr>
      <w:r w:rsidRPr="005F6DB0">
        <w:rPr>
          <w:sz w:val="24"/>
          <w:szCs w:val="22"/>
        </w:rPr>
        <w:t>OP Z – MAP jako jeden projekt v území bez výzev – celková aktivita MAS</w:t>
      </w:r>
    </w:p>
    <w:p w:rsidR="00BC1DAB" w:rsidRDefault="005F6DB0" w:rsidP="005F6DB0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  <w:r w:rsidRPr="005F6DB0">
        <w:rPr>
          <w:sz w:val="24"/>
          <w:szCs w:val="22"/>
        </w:rPr>
        <w:t xml:space="preserve">OP JAK – není v MAS vůbec, ale MAS jsou často nositeli místních akčních plánů, se kterými se počítá v </w:t>
      </w:r>
      <w:proofErr w:type="gramStart"/>
      <w:r w:rsidRPr="005F6DB0">
        <w:rPr>
          <w:sz w:val="24"/>
          <w:szCs w:val="22"/>
        </w:rPr>
        <w:t>OP</w:t>
      </w:r>
      <w:proofErr w:type="gramEnd"/>
      <w:r w:rsidRPr="005F6DB0">
        <w:rPr>
          <w:sz w:val="24"/>
          <w:szCs w:val="22"/>
        </w:rPr>
        <w:t xml:space="preserve"> JAK.</w:t>
      </w:r>
    </w:p>
    <w:p w:rsidR="00BC1DAB" w:rsidRPr="00FA7221" w:rsidRDefault="00BC1DAB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</w:p>
    <w:p w:rsidR="00FA7221" w:rsidRPr="00FA7221" w:rsidRDefault="00FA7221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</w:p>
    <w:p w:rsidR="00AE49F0" w:rsidRPr="00FA7221" w:rsidRDefault="00AE49F0" w:rsidP="00131641">
      <w:pPr>
        <w:pStyle w:val="Normln1"/>
        <w:tabs>
          <w:tab w:val="right" w:pos="-3261"/>
          <w:tab w:val="left" w:pos="-1843"/>
          <w:tab w:val="left" w:pos="142"/>
        </w:tabs>
        <w:spacing w:line="276" w:lineRule="auto"/>
        <w:contextualSpacing/>
        <w:jc w:val="both"/>
        <w:rPr>
          <w:sz w:val="24"/>
          <w:szCs w:val="24"/>
        </w:rPr>
      </w:pPr>
    </w:p>
    <w:p w:rsidR="00380CEB" w:rsidRPr="00380CEB" w:rsidRDefault="00380CEB" w:rsidP="00FC321B">
      <w:pPr>
        <w:pStyle w:val="Odstavecseseznamem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E50159" w:rsidRDefault="00E50159" w:rsidP="00FC321B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321B" w:rsidRPr="000F63BA" w:rsidRDefault="00FC321B" w:rsidP="00FC321B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63BA">
        <w:rPr>
          <w:rFonts w:ascii="Times New Roman" w:hAnsi="Times New Roman" w:cs="Times New Roman"/>
          <w:b/>
          <w:sz w:val="24"/>
          <w:szCs w:val="24"/>
          <w:u w:val="single"/>
        </w:rPr>
        <w:t>Přílohy:</w:t>
      </w:r>
    </w:p>
    <w:p w:rsidR="00FC321B" w:rsidRPr="000F63BA" w:rsidRDefault="00FC321B" w:rsidP="00FC321B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6CD8" w:rsidRDefault="00FC321B" w:rsidP="00FC321B">
      <w:pPr>
        <w:pStyle w:val="Odstavecseseznamem"/>
        <w:numPr>
          <w:ilvl w:val="3"/>
          <w:numId w:val="2"/>
        </w:numPr>
        <w:ind w:left="0" w:hanging="4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63BA">
        <w:rPr>
          <w:rFonts w:ascii="Times New Roman" w:hAnsi="Times New Roman" w:cs="Times New Roman"/>
          <w:sz w:val="24"/>
          <w:szCs w:val="24"/>
        </w:rPr>
        <w:t>Pr</w:t>
      </w:r>
      <w:r w:rsidR="007746EE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6EE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="007746EE">
        <w:rPr>
          <w:rFonts w:ascii="Times New Roman" w:hAnsi="Times New Roman" w:cs="Times New Roman"/>
          <w:sz w:val="24"/>
          <w:szCs w:val="24"/>
        </w:rPr>
        <w:t xml:space="preserve"> prezence online jednání</w:t>
      </w:r>
    </w:p>
    <w:p w:rsidR="00F44093" w:rsidRDefault="00F44093" w:rsidP="00FC321B">
      <w:pPr>
        <w:pStyle w:val="Odstavecseseznamem"/>
        <w:numPr>
          <w:ilvl w:val="3"/>
          <w:numId w:val="2"/>
        </w:numPr>
        <w:ind w:left="0" w:hanging="44"/>
        <w:jc w:val="both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sz w:val="24"/>
          <w:szCs w:val="24"/>
        </w:rPr>
        <w:t>Prezentace</w:t>
      </w:r>
      <w:r>
        <w:rPr>
          <w:rFonts w:ascii="Times New Roman" w:hAnsi="Times New Roman" w:cs="Times New Roman"/>
          <w:sz w:val="24"/>
          <w:szCs w:val="24"/>
        </w:rPr>
        <w:t xml:space="preserve"> – ITI</w:t>
      </w:r>
      <w:r w:rsidR="00541C90">
        <w:rPr>
          <w:rFonts w:ascii="Times New Roman" w:hAnsi="Times New Roman" w:cs="Times New Roman"/>
          <w:sz w:val="24"/>
          <w:szCs w:val="24"/>
        </w:rPr>
        <w:t>KV°</w:t>
      </w:r>
    </w:p>
    <w:p w:rsidR="00976CD8" w:rsidRDefault="00976CD8" w:rsidP="00976CD8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976CD8" w:rsidP="00976CD8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76CD8" w:rsidRDefault="00FC321B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Dne</w:t>
      </w:r>
      <w:r w:rsidRPr="000F63BA">
        <w:rPr>
          <w:rFonts w:ascii="Times New Roman" w:hAnsi="Times New Roman" w:cs="Times New Roman"/>
          <w:sz w:val="24"/>
          <w:szCs w:val="24"/>
        </w:rPr>
        <w:t xml:space="preserve">:  </w:t>
      </w:r>
      <w:r w:rsidR="00AE49F0">
        <w:rPr>
          <w:rFonts w:ascii="Times New Roman" w:hAnsi="Times New Roman" w:cs="Times New Roman"/>
          <w:sz w:val="24"/>
          <w:szCs w:val="24"/>
        </w:rPr>
        <w:t>14. 5. 2021</w:t>
      </w:r>
    </w:p>
    <w:p w:rsidR="00FC321B" w:rsidRDefault="00FC321B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 w:rsidRPr="000F63BA">
        <w:rPr>
          <w:rFonts w:ascii="Times New Roman" w:hAnsi="Times New Roman" w:cs="Times New Roman"/>
          <w:b/>
          <w:sz w:val="24"/>
          <w:szCs w:val="24"/>
        </w:rPr>
        <w:t>Zapsala</w:t>
      </w:r>
      <w:r w:rsidRPr="000F63BA">
        <w:rPr>
          <w:rFonts w:ascii="Times New Roman" w:hAnsi="Times New Roman" w:cs="Times New Roman"/>
          <w:sz w:val="24"/>
          <w:szCs w:val="24"/>
        </w:rPr>
        <w:t xml:space="preserve">: </w:t>
      </w:r>
      <w:r w:rsidR="00541C90">
        <w:rPr>
          <w:rFonts w:ascii="Times New Roman" w:hAnsi="Times New Roman" w:cs="Times New Roman"/>
          <w:sz w:val="24"/>
          <w:szCs w:val="24"/>
        </w:rPr>
        <w:t>Ing. Blanka Heroutová</w:t>
      </w: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61150" cy="3747135"/>
            <wp:effectExtent l="0" t="0" r="635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E6AC5D7" wp14:editId="4134B980">
            <wp:extent cx="5753100" cy="32289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2C9F2B1" wp14:editId="48707440">
            <wp:extent cx="5753100" cy="32289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EE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7746EE" w:rsidRPr="000F63BA" w:rsidRDefault="007746EE" w:rsidP="00976CD8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746EE" w:rsidRPr="000F63BA" w:rsidSect="00976CD8">
      <w:headerReference w:type="default" r:id="rId10"/>
      <w:pgSz w:w="11906" w:h="16838"/>
      <w:pgMar w:top="1417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DF7" w:rsidRDefault="00AE3DF7" w:rsidP="00E93376">
      <w:pPr>
        <w:spacing w:after="0" w:line="240" w:lineRule="auto"/>
      </w:pPr>
      <w:r>
        <w:separator/>
      </w:r>
    </w:p>
  </w:endnote>
  <w:end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DF7" w:rsidRDefault="00AE3DF7" w:rsidP="00E93376">
      <w:pPr>
        <w:spacing w:after="0" w:line="240" w:lineRule="auto"/>
      </w:pPr>
      <w:r>
        <w:separator/>
      </w:r>
    </w:p>
  </w:footnote>
  <w:footnote w:type="continuationSeparator" w:id="0">
    <w:p w:rsidR="00AE3DF7" w:rsidRDefault="00AE3DF7" w:rsidP="00E9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CEB" w:rsidRPr="000514BB" w:rsidRDefault="00380CEB" w:rsidP="000514BB">
    <w:pPr>
      <w:jc w:val="center"/>
      <w:rPr>
        <w:rFonts w:ascii="Times New Roman" w:eastAsia="Times New Roman" w:hAnsi="Times New Roman"/>
        <w:b/>
        <w:noProof/>
        <w:sz w:val="40"/>
        <w:szCs w:val="40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6A00CAAC" wp14:editId="3B6C1548">
          <wp:simplePos x="0" y="0"/>
          <wp:positionH relativeFrom="column">
            <wp:posOffset>2540</wp:posOffset>
          </wp:positionH>
          <wp:positionV relativeFrom="paragraph">
            <wp:posOffset>-97790</wp:posOffset>
          </wp:positionV>
          <wp:extent cx="2402205" cy="64008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20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0514BB">
      <w:rPr>
        <w:rFonts w:ascii="Calibri" w:eastAsia="Calibri" w:hAnsi="Calibri"/>
        <w:b/>
        <w:bCs/>
        <w:color w:val="00A1E0"/>
        <w:sz w:val="56"/>
        <w:szCs w:val="200"/>
      </w:rPr>
      <w:t>ITI</w:t>
    </w:r>
    <w:r w:rsidRPr="000514BB">
      <w:rPr>
        <w:rFonts w:ascii="Calibri" w:eastAsia="Calibri" w:hAnsi="Calibri"/>
        <w:b/>
        <w:bCs/>
        <w:color w:val="DC0032"/>
        <w:sz w:val="56"/>
        <w:szCs w:val="200"/>
      </w:rPr>
      <w:t>KV°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C6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BE7BDF"/>
    <w:multiLevelType w:val="hybridMultilevel"/>
    <w:tmpl w:val="82FA5282"/>
    <w:lvl w:ilvl="0" w:tplc="8E605EE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00130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54D17"/>
    <w:multiLevelType w:val="hybridMultilevel"/>
    <w:tmpl w:val="43F0C8AC"/>
    <w:lvl w:ilvl="0" w:tplc="1D884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F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6C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67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E8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E4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E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369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B1520D"/>
    <w:multiLevelType w:val="hybridMultilevel"/>
    <w:tmpl w:val="FBDEF622"/>
    <w:lvl w:ilvl="0" w:tplc="2AC05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BCF1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4CD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627D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A1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667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49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40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8AA3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46FA9"/>
    <w:multiLevelType w:val="hybridMultilevel"/>
    <w:tmpl w:val="016E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08EE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7" w15:restartNumberingAfterBreak="0">
    <w:nsid w:val="19383D58"/>
    <w:multiLevelType w:val="hybridMultilevel"/>
    <w:tmpl w:val="ED9C0A90"/>
    <w:lvl w:ilvl="0" w:tplc="9C26F39E">
      <w:start w:val="1"/>
      <w:numFmt w:val="lowerLetter"/>
      <w:lvlText w:val="%1)"/>
      <w:lvlJc w:val="left"/>
      <w:pPr>
        <w:tabs>
          <w:tab w:val="num" w:pos="1848"/>
        </w:tabs>
        <w:ind w:left="1848" w:hanging="360"/>
      </w:pPr>
      <w:rPr>
        <w:rFonts w:ascii="Times New Roman" w:eastAsia="Times New Roman" w:hAnsi="Times New Roman" w:cs="Times New Roman"/>
      </w:rPr>
    </w:lvl>
    <w:lvl w:ilvl="1" w:tplc="48984EF4" w:tentative="1">
      <w:start w:val="1"/>
      <w:numFmt w:val="lowerLetter"/>
      <w:lvlText w:val="%2)"/>
      <w:lvlJc w:val="left"/>
      <w:pPr>
        <w:tabs>
          <w:tab w:val="num" w:pos="2568"/>
        </w:tabs>
        <w:ind w:left="2568" w:hanging="360"/>
      </w:pPr>
    </w:lvl>
    <w:lvl w:ilvl="2" w:tplc="38E88DDA" w:tentative="1">
      <w:start w:val="1"/>
      <w:numFmt w:val="lowerLetter"/>
      <w:lvlText w:val="%3)"/>
      <w:lvlJc w:val="left"/>
      <w:pPr>
        <w:tabs>
          <w:tab w:val="num" w:pos="3288"/>
        </w:tabs>
        <w:ind w:left="3288" w:hanging="360"/>
      </w:pPr>
    </w:lvl>
    <w:lvl w:ilvl="3" w:tplc="5894C064" w:tentative="1">
      <w:start w:val="1"/>
      <w:numFmt w:val="lowerLetter"/>
      <w:lvlText w:val="%4)"/>
      <w:lvlJc w:val="left"/>
      <w:pPr>
        <w:tabs>
          <w:tab w:val="num" w:pos="4008"/>
        </w:tabs>
        <w:ind w:left="4008" w:hanging="360"/>
      </w:pPr>
    </w:lvl>
    <w:lvl w:ilvl="4" w:tplc="4FC6F566" w:tentative="1">
      <w:start w:val="1"/>
      <w:numFmt w:val="lowerLetter"/>
      <w:lvlText w:val="%5)"/>
      <w:lvlJc w:val="left"/>
      <w:pPr>
        <w:tabs>
          <w:tab w:val="num" w:pos="4728"/>
        </w:tabs>
        <w:ind w:left="4728" w:hanging="360"/>
      </w:pPr>
    </w:lvl>
    <w:lvl w:ilvl="5" w:tplc="F3721828" w:tentative="1">
      <w:start w:val="1"/>
      <w:numFmt w:val="lowerLetter"/>
      <w:lvlText w:val="%6)"/>
      <w:lvlJc w:val="left"/>
      <w:pPr>
        <w:tabs>
          <w:tab w:val="num" w:pos="5448"/>
        </w:tabs>
        <w:ind w:left="5448" w:hanging="360"/>
      </w:pPr>
    </w:lvl>
    <w:lvl w:ilvl="6" w:tplc="408ED87C" w:tentative="1">
      <w:start w:val="1"/>
      <w:numFmt w:val="lowerLetter"/>
      <w:lvlText w:val="%7)"/>
      <w:lvlJc w:val="left"/>
      <w:pPr>
        <w:tabs>
          <w:tab w:val="num" w:pos="6168"/>
        </w:tabs>
        <w:ind w:left="6168" w:hanging="360"/>
      </w:pPr>
    </w:lvl>
    <w:lvl w:ilvl="7" w:tplc="AC1E67AA" w:tentative="1">
      <w:start w:val="1"/>
      <w:numFmt w:val="lowerLetter"/>
      <w:lvlText w:val="%8)"/>
      <w:lvlJc w:val="left"/>
      <w:pPr>
        <w:tabs>
          <w:tab w:val="num" w:pos="6888"/>
        </w:tabs>
        <w:ind w:left="6888" w:hanging="360"/>
      </w:pPr>
    </w:lvl>
    <w:lvl w:ilvl="8" w:tplc="4D843EB6" w:tentative="1">
      <w:start w:val="1"/>
      <w:numFmt w:val="lowerLetter"/>
      <w:lvlText w:val="%9)"/>
      <w:lvlJc w:val="left"/>
      <w:pPr>
        <w:tabs>
          <w:tab w:val="num" w:pos="7608"/>
        </w:tabs>
        <w:ind w:left="7608" w:hanging="360"/>
      </w:pPr>
    </w:lvl>
  </w:abstractNum>
  <w:abstractNum w:abstractNumId="8" w15:restartNumberingAfterBreak="0">
    <w:nsid w:val="21626922"/>
    <w:multiLevelType w:val="hybridMultilevel"/>
    <w:tmpl w:val="158605F6"/>
    <w:lvl w:ilvl="0" w:tplc="13D2E1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3D6E3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2AC660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34274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9D470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2F6E95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032BF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012CC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0C059E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9" w15:restartNumberingAfterBreak="0">
    <w:nsid w:val="24A04E72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C75FF9"/>
    <w:multiLevelType w:val="hybridMultilevel"/>
    <w:tmpl w:val="4718B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064C4"/>
    <w:multiLevelType w:val="hybridMultilevel"/>
    <w:tmpl w:val="EE389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601C7"/>
    <w:multiLevelType w:val="hybridMultilevel"/>
    <w:tmpl w:val="DA7C63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46F1F"/>
    <w:multiLevelType w:val="hybridMultilevel"/>
    <w:tmpl w:val="74A4293E"/>
    <w:lvl w:ilvl="0" w:tplc="92BCAA3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A6FBB"/>
    <w:multiLevelType w:val="multilevel"/>
    <w:tmpl w:val="4912B4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5" w15:restartNumberingAfterBreak="0">
    <w:nsid w:val="3E266909"/>
    <w:multiLevelType w:val="hybridMultilevel"/>
    <w:tmpl w:val="8DDCCA80"/>
    <w:lvl w:ilvl="0" w:tplc="1586F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046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901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AC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6D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4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EB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C5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4C37C6"/>
    <w:multiLevelType w:val="hybridMultilevel"/>
    <w:tmpl w:val="BCD001B8"/>
    <w:lvl w:ilvl="0" w:tplc="282CA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C2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AA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6D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6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C8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62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8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31B323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43CA5B15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C66E4B"/>
    <w:multiLevelType w:val="hybridMultilevel"/>
    <w:tmpl w:val="1040EA20"/>
    <w:lvl w:ilvl="0" w:tplc="63BA3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4E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CA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E9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E3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CE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CD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29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A7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670A09"/>
    <w:multiLevelType w:val="multilevel"/>
    <w:tmpl w:val="3D60DB46"/>
    <w:lvl w:ilvl="0">
      <w:start w:val="1"/>
      <w:numFmt w:val="decimal"/>
      <w:lvlText w:val="%1)"/>
      <w:lvlJc w:val="left"/>
      <w:pPr>
        <w:ind w:left="-36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08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24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400" w:firstLine="6300"/>
      </w:pPr>
      <w:rPr>
        <w:vertAlign w:val="baseline"/>
      </w:rPr>
    </w:lvl>
  </w:abstractNum>
  <w:abstractNum w:abstractNumId="21" w15:restartNumberingAfterBreak="0">
    <w:nsid w:val="4CE36731"/>
    <w:multiLevelType w:val="hybridMultilevel"/>
    <w:tmpl w:val="2F66D7B2"/>
    <w:lvl w:ilvl="0" w:tplc="7D06B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280975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64ED2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E7AC0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EA49B2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C482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8D688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D493F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B780E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7E6FF9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8E16E1"/>
    <w:multiLevelType w:val="hybridMultilevel"/>
    <w:tmpl w:val="5D6EC260"/>
    <w:lvl w:ilvl="0" w:tplc="DC0A1ED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BF46684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B41797"/>
    <w:multiLevelType w:val="hybridMultilevel"/>
    <w:tmpl w:val="EFB493BC"/>
    <w:lvl w:ilvl="0" w:tplc="C1346772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A7954"/>
    <w:multiLevelType w:val="hybridMultilevel"/>
    <w:tmpl w:val="B06CA174"/>
    <w:lvl w:ilvl="0" w:tplc="69B4BB5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A1E9E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24E00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B6C28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C62E6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1EADD3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7FE6E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18635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2DA616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7" w15:restartNumberingAfterBreak="0">
    <w:nsid w:val="63963441"/>
    <w:multiLevelType w:val="hybridMultilevel"/>
    <w:tmpl w:val="B950B16E"/>
    <w:lvl w:ilvl="0" w:tplc="47061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C6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80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6D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4D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07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4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6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39F2947"/>
    <w:multiLevelType w:val="hybridMultilevel"/>
    <w:tmpl w:val="F5AED97E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662061C"/>
    <w:multiLevelType w:val="hybridMultilevel"/>
    <w:tmpl w:val="25407066"/>
    <w:lvl w:ilvl="0" w:tplc="8938B4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AA0BAA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74B7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62E4C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E4E28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3EA15E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314BD0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3BADE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A8E5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9B6CE0"/>
    <w:multiLevelType w:val="hybridMultilevel"/>
    <w:tmpl w:val="21947B7A"/>
    <w:lvl w:ilvl="0" w:tplc="7E588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C827C">
      <w:start w:val="8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C0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A0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03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2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7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8A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68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C554643"/>
    <w:multiLevelType w:val="hybridMultilevel"/>
    <w:tmpl w:val="47F266FA"/>
    <w:lvl w:ilvl="0" w:tplc="88B4D238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D8E36C9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3" w15:restartNumberingAfterBreak="0">
    <w:nsid w:val="6E9D5890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4" w15:restartNumberingAfterBreak="0">
    <w:nsid w:val="6ED93ED2"/>
    <w:multiLevelType w:val="hybridMultilevel"/>
    <w:tmpl w:val="DFC4E534"/>
    <w:lvl w:ilvl="0" w:tplc="7ED8820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0220665"/>
    <w:multiLevelType w:val="hybridMultilevel"/>
    <w:tmpl w:val="27A6522A"/>
    <w:lvl w:ilvl="0" w:tplc="8892AD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260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AA6D3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BC72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60C04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61061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5A5AF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95002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ECFA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685D4C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4364DB"/>
    <w:multiLevelType w:val="multilevel"/>
    <w:tmpl w:val="3D60DB46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8" w15:restartNumberingAfterBreak="0">
    <w:nsid w:val="79BD2228"/>
    <w:multiLevelType w:val="multilevel"/>
    <w:tmpl w:val="6B5E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0"/>
  </w:num>
  <w:num w:numId="3">
    <w:abstractNumId w:val="27"/>
  </w:num>
  <w:num w:numId="4">
    <w:abstractNumId w:val="21"/>
  </w:num>
  <w:num w:numId="5">
    <w:abstractNumId w:val="29"/>
  </w:num>
  <w:num w:numId="6">
    <w:abstractNumId w:val="3"/>
  </w:num>
  <w:num w:numId="7">
    <w:abstractNumId w:val="30"/>
  </w:num>
  <w:num w:numId="8">
    <w:abstractNumId w:val="15"/>
  </w:num>
  <w:num w:numId="9">
    <w:abstractNumId w:val="16"/>
  </w:num>
  <w:num w:numId="10">
    <w:abstractNumId w:val="37"/>
  </w:num>
  <w:num w:numId="11">
    <w:abstractNumId w:val="10"/>
  </w:num>
  <w:num w:numId="12">
    <w:abstractNumId w:val="12"/>
  </w:num>
  <w:num w:numId="13">
    <w:abstractNumId w:val="19"/>
  </w:num>
  <w:num w:numId="14">
    <w:abstractNumId w:val="35"/>
  </w:num>
  <w:num w:numId="15">
    <w:abstractNumId w:val="7"/>
  </w:num>
  <w:num w:numId="16">
    <w:abstractNumId w:val="6"/>
  </w:num>
  <w:num w:numId="17">
    <w:abstractNumId w:val="14"/>
  </w:num>
  <w:num w:numId="18">
    <w:abstractNumId w:val="26"/>
  </w:num>
  <w:num w:numId="19">
    <w:abstractNumId w:val="8"/>
  </w:num>
  <w:num w:numId="20">
    <w:abstractNumId w:val="17"/>
  </w:num>
  <w:num w:numId="21">
    <w:abstractNumId w:val="33"/>
  </w:num>
  <w:num w:numId="22">
    <w:abstractNumId w:val="11"/>
  </w:num>
  <w:num w:numId="23">
    <w:abstractNumId w:val="5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36"/>
  </w:num>
  <w:num w:numId="27">
    <w:abstractNumId w:val="18"/>
  </w:num>
  <w:num w:numId="28">
    <w:abstractNumId w:val="0"/>
  </w:num>
  <w:num w:numId="29">
    <w:abstractNumId w:val="1"/>
  </w:num>
  <w:num w:numId="30">
    <w:abstractNumId w:val="23"/>
  </w:num>
  <w:num w:numId="31">
    <w:abstractNumId w:val="9"/>
  </w:num>
  <w:num w:numId="32">
    <w:abstractNumId w:val="34"/>
  </w:num>
  <w:num w:numId="33">
    <w:abstractNumId w:val="24"/>
  </w:num>
  <w:num w:numId="34">
    <w:abstractNumId w:val="25"/>
  </w:num>
  <w:num w:numId="35">
    <w:abstractNumId w:val="4"/>
  </w:num>
  <w:num w:numId="36">
    <w:abstractNumId w:val="38"/>
  </w:num>
  <w:num w:numId="37">
    <w:abstractNumId w:val="31"/>
  </w:num>
  <w:num w:numId="38">
    <w:abstractNumId w:val="1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5A"/>
    <w:rsid w:val="00005B13"/>
    <w:rsid w:val="00025507"/>
    <w:rsid w:val="0003018C"/>
    <w:rsid w:val="000514BB"/>
    <w:rsid w:val="00081C3D"/>
    <w:rsid w:val="00083B3E"/>
    <w:rsid w:val="000A1050"/>
    <w:rsid w:val="000F63BA"/>
    <w:rsid w:val="00120532"/>
    <w:rsid w:val="00131641"/>
    <w:rsid w:val="001C3234"/>
    <w:rsid w:val="001D2FBF"/>
    <w:rsid w:val="001F717D"/>
    <w:rsid w:val="0022366B"/>
    <w:rsid w:val="00272912"/>
    <w:rsid w:val="0027727D"/>
    <w:rsid w:val="0028699A"/>
    <w:rsid w:val="0029725A"/>
    <w:rsid w:val="002B0AF3"/>
    <w:rsid w:val="002B74E8"/>
    <w:rsid w:val="002B7E84"/>
    <w:rsid w:val="002E45B8"/>
    <w:rsid w:val="002F2109"/>
    <w:rsid w:val="003074A9"/>
    <w:rsid w:val="0032305F"/>
    <w:rsid w:val="003314E3"/>
    <w:rsid w:val="0035393B"/>
    <w:rsid w:val="00364C24"/>
    <w:rsid w:val="00380CEB"/>
    <w:rsid w:val="00394CE9"/>
    <w:rsid w:val="003C663F"/>
    <w:rsid w:val="003D43A8"/>
    <w:rsid w:val="003F187A"/>
    <w:rsid w:val="004277F2"/>
    <w:rsid w:val="00472524"/>
    <w:rsid w:val="0049127D"/>
    <w:rsid w:val="004B2490"/>
    <w:rsid w:val="004E1241"/>
    <w:rsid w:val="004F2AED"/>
    <w:rsid w:val="004F528E"/>
    <w:rsid w:val="00534B7D"/>
    <w:rsid w:val="0053526E"/>
    <w:rsid w:val="00541C90"/>
    <w:rsid w:val="005804C5"/>
    <w:rsid w:val="0059688F"/>
    <w:rsid w:val="005A3A2D"/>
    <w:rsid w:val="005B3D5C"/>
    <w:rsid w:val="005E20B0"/>
    <w:rsid w:val="005E40E4"/>
    <w:rsid w:val="005F6DB0"/>
    <w:rsid w:val="00614EEE"/>
    <w:rsid w:val="0062612B"/>
    <w:rsid w:val="00682A4E"/>
    <w:rsid w:val="00692718"/>
    <w:rsid w:val="006A4654"/>
    <w:rsid w:val="006C457D"/>
    <w:rsid w:val="00744129"/>
    <w:rsid w:val="007746EE"/>
    <w:rsid w:val="00775AE7"/>
    <w:rsid w:val="007D19A1"/>
    <w:rsid w:val="007E6D07"/>
    <w:rsid w:val="00810055"/>
    <w:rsid w:val="008650A7"/>
    <w:rsid w:val="00866E7D"/>
    <w:rsid w:val="0087350E"/>
    <w:rsid w:val="008C34BA"/>
    <w:rsid w:val="008C546B"/>
    <w:rsid w:val="00900D23"/>
    <w:rsid w:val="00911769"/>
    <w:rsid w:val="0094485C"/>
    <w:rsid w:val="00953353"/>
    <w:rsid w:val="0096291B"/>
    <w:rsid w:val="00971646"/>
    <w:rsid w:val="00976CD8"/>
    <w:rsid w:val="009A7551"/>
    <w:rsid w:val="009D7513"/>
    <w:rsid w:val="00A073B4"/>
    <w:rsid w:val="00A219EA"/>
    <w:rsid w:val="00A24417"/>
    <w:rsid w:val="00A80283"/>
    <w:rsid w:val="00AA1BB6"/>
    <w:rsid w:val="00AB17A1"/>
    <w:rsid w:val="00AB444A"/>
    <w:rsid w:val="00AE3DF7"/>
    <w:rsid w:val="00AE49F0"/>
    <w:rsid w:val="00AE58D9"/>
    <w:rsid w:val="00AE6DB3"/>
    <w:rsid w:val="00B1565F"/>
    <w:rsid w:val="00B42388"/>
    <w:rsid w:val="00B87E1A"/>
    <w:rsid w:val="00BA5CEC"/>
    <w:rsid w:val="00BB16CC"/>
    <w:rsid w:val="00BC1DAB"/>
    <w:rsid w:val="00BE08DD"/>
    <w:rsid w:val="00BF3384"/>
    <w:rsid w:val="00C3631A"/>
    <w:rsid w:val="00C40CC8"/>
    <w:rsid w:val="00C52688"/>
    <w:rsid w:val="00C658B2"/>
    <w:rsid w:val="00C70B51"/>
    <w:rsid w:val="00CD681B"/>
    <w:rsid w:val="00CE139C"/>
    <w:rsid w:val="00CE1CDF"/>
    <w:rsid w:val="00D04802"/>
    <w:rsid w:val="00DC57B8"/>
    <w:rsid w:val="00DF0BF4"/>
    <w:rsid w:val="00E26B15"/>
    <w:rsid w:val="00E2783F"/>
    <w:rsid w:val="00E3345F"/>
    <w:rsid w:val="00E50159"/>
    <w:rsid w:val="00E93376"/>
    <w:rsid w:val="00E933CC"/>
    <w:rsid w:val="00F0404D"/>
    <w:rsid w:val="00F41D5F"/>
    <w:rsid w:val="00F4379F"/>
    <w:rsid w:val="00F44093"/>
    <w:rsid w:val="00F5487F"/>
    <w:rsid w:val="00F6071A"/>
    <w:rsid w:val="00F978E2"/>
    <w:rsid w:val="00FA7221"/>
    <w:rsid w:val="00FC321B"/>
    <w:rsid w:val="00FE0141"/>
    <w:rsid w:val="00FF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0ACC3"/>
  <w15:docId w15:val="{0EACC74F-90B1-40A3-B361-C835D7C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1241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5B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CE139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styleId="Odstavecseseznamem">
    <w:name w:val="List Paragraph"/>
    <w:aliases w:val="Odstavec_muj,Nad,Odstavec cíl se seznamem,Odstavec se seznamem5,List Paragraph,Odrážky,Odstavec se seznamem1,Obrázek,_Odstavec se seznamem,Seznam - odrážky"/>
    <w:basedOn w:val="Normln"/>
    <w:link w:val="OdstavecseseznamemChar"/>
    <w:uiPriority w:val="34"/>
    <w:qFormat/>
    <w:rsid w:val="00CE139C"/>
    <w:pPr>
      <w:ind w:left="720"/>
      <w:contextualSpacing/>
    </w:pPr>
  </w:style>
  <w:style w:type="paragraph" w:customStyle="1" w:styleId="Normln2">
    <w:name w:val="Normální2"/>
    <w:rsid w:val="00B42388"/>
    <w:rPr>
      <w:rFonts w:ascii="Calibri" w:eastAsia="Calibri" w:hAnsi="Calibri" w:cs="Calibri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3376"/>
  </w:style>
  <w:style w:type="paragraph" w:styleId="Zpat">
    <w:name w:val="footer"/>
    <w:basedOn w:val="Normln"/>
    <w:link w:val="ZpatChar"/>
    <w:uiPriority w:val="99"/>
    <w:semiHidden/>
    <w:unhideWhenUsed/>
    <w:rsid w:val="00E93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93376"/>
  </w:style>
  <w:style w:type="character" w:customStyle="1" w:styleId="OdstavecseseznamemChar">
    <w:name w:val="Odstavec se seznamem Char"/>
    <w:aliases w:val="Odstavec_muj Char,Nad Char,Odstavec cíl se seznamem Char,Odstavec se seznamem5 Char,List Paragraph Char,Odrážky Char,Odstavec se seznamem1 Char,Obrázek Char,_Odstavec se seznamem Char,Seznam - odrážky Char"/>
    <w:link w:val="Odstavecseseznamem"/>
    <w:uiPriority w:val="34"/>
    <w:rsid w:val="00900D23"/>
  </w:style>
  <w:style w:type="character" w:styleId="Hypertextovodkaz">
    <w:name w:val="Hyperlink"/>
    <w:basedOn w:val="Standardnpsmoodstavce"/>
    <w:uiPriority w:val="99"/>
    <w:unhideWhenUsed/>
    <w:rsid w:val="002E45B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5B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17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9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21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7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2682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274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7020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3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48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8752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5369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798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8758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417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02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05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34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38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41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006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93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165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60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1712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60">
          <w:marLeft w:val="763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9</Pages>
  <Words>2211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hojkova</dc:creator>
  <cp:lastModifiedBy>Heroutová Blanka</cp:lastModifiedBy>
  <cp:revision>25</cp:revision>
  <dcterms:created xsi:type="dcterms:W3CDTF">2020-12-04T06:34:00Z</dcterms:created>
  <dcterms:modified xsi:type="dcterms:W3CDTF">2021-05-19T05:16:00Z</dcterms:modified>
</cp:coreProperties>
</file>