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0346F" w14:textId="77777777" w:rsidR="00050ECD" w:rsidRDefault="00050ECD" w:rsidP="00786F08">
      <w:pPr>
        <w:jc w:val="center"/>
        <w:rPr>
          <w:rFonts w:eastAsia="Calibri" w:cs="Arial"/>
          <w:b/>
          <w:bCs/>
          <w:sz w:val="32"/>
          <w:szCs w:val="32"/>
          <w:lang w:val="cs-CZ" w:eastAsia="en-US"/>
        </w:rPr>
      </w:pPr>
    </w:p>
    <w:p w14:paraId="1BD3A873" w14:textId="785E3410" w:rsidR="00786F08" w:rsidRPr="000B7382" w:rsidRDefault="00786F08" w:rsidP="00786F08">
      <w:pPr>
        <w:jc w:val="center"/>
        <w:rPr>
          <w:rFonts w:ascii="Calibri" w:eastAsia="Calibri" w:hAnsi="Calibri" w:cs="Times New Roman"/>
          <w:i/>
          <w:color w:val="00B050"/>
          <w:szCs w:val="22"/>
          <w:lang w:val="cs-CZ" w:eastAsia="en-US"/>
        </w:rPr>
      </w:pPr>
      <w:r w:rsidRPr="00786F08">
        <w:rPr>
          <w:rFonts w:eastAsia="Calibri" w:cs="Arial"/>
          <w:b/>
          <w:bCs/>
          <w:sz w:val="32"/>
          <w:szCs w:val="32"/>
          <w:lang w:val="cs-CZ" w:eastAsia="en-US"/>
        </w:rPr>
        <w:t xml:space="preserve"> Programový rámec IROP</w:t>
      </w:r>
      <w:r w:rsidR="00F52C93">
        <w:rPr>
          <w:rFonts w:eastAsia="Calibri" w:cs="Arial"/>
          <w:b/>
          <w:bCs/>
          <w:sz w:val="32"/>
          <w:szCs w:val="32"/>
          <w:lang w:val="cs-CZ" w:eastAsia="en-US"/>
        </w:rPr>
        <w:t xml:space="preserve"> -</w:t>
      </w:r>
      <w:r w:rsidR="0011302F">
        <w:rPr>
          <w:rFonts w:eastAsia="Calibri" w:cs="Arial"/>
          <w:b/>
          <w:bCs/>
          <w:sz w:val="32"/>
          <w:szCs w:val="32"/>
          <w:lang w:val="cs-CZ" w:eastAsia="en-US"/>
        </w:rPr>
        <w:t xml:space="preserve"> ITI</w:t>
      </w:r>
      <w:r w:rsidR="000B7382">
        <w:rPr>
          <w:rFonts w:eastAsia="Calibri" w:cs="Arial"/>
          <w:b/>
          <w:bCs/>
          <w:sz w:val="32"/>
          <w:szCs w:val="32"/>
          <w:lang w:val="cs-CZ" w:eastAsia="en-US"/>
        </w:rPr>
        <w:t xml:space="preserve"> </w:t>
      </w:r>
    </w:p>
    <w:p w14:paraId="21F1F1C9" w14:textId="1DD183E8" w:rsidR="00786F08" w:rsidRPr="00ED7E31" w:rsidRDefault="00786F08" w:rsidP="00786F08">
      <w:pPr>
        <w:spacing w:before="0" w:after="160" w:line="259" w:lineRule="auto"/>
        <w:jc w:val="left"/>
        <w:rPr>
          <w:rFonts w:eastAsia="Calibri" w:cs="Arial"/>
          <w:i/>
          <w:color w:val="00B050"/>
          <w:szCs w:val="22"/>
          <w:lang w:val="cs-CZ" w:eastAsia="en-US"/>
        </w:rPr>
      </w:pPr>
      <w:r w:rsidRPr="00977F38">
        <w:rPr>
          <w:rFonts w:eastAsia="Calibri" w:cs="Arial"/>
          <w:szCs w:val="22"/>
          <w:lang w:val="cs-CZ" w:eastAsia="en-US"/>
        </w:rPr>
        <w:t>Nositel</w:t>
      </w:r>
      <w:r w:rsidR="00144EAF">
        <w:rPr>
          <w:rFonts w:eastAsia="Calibri" w:cs="Arial"/>
          <w:szCs w:val="22"/>
          <w:lang w:val="cs-CZ" w:eastAsia="en-US"/>
        </w:rPr>
        <w:t xml:space="preserve"> I</w:t>
      </w:r>
      <w:r w:rsidR="008074D2">
        <w:rPr>
          <w:rFonts w:eastAsia="Calibri" w:cs="Arial"/>
          <w:szCs w:val="22"/>
          <w:lang w:val="cs-CZ" w:eastAsia="en-US"/>
        </w:rPr>
        <w:t>TI</w:t>
      </w:r>
      <w:r w:rsidRPr="00977F38">
        <w:rPr>
          <w:rFonts w:eastAsia="Calibri" w:cs="Arial"/>
          <w:szCs w:val="22"/>
          <w:lang w:val="cs-CZ" w:eastAsia="en-US"/>
        </w:rPr>
        <w:t>:</w:t>
      </w:r>
      <w:r w:rsidR="00ED7E31">
        <w:rPr>
          <w:rFonts w:eastAsia="Calibri" w:cs="Arial"/>
          <w:szCs w:val="22"/>
          <w:lang w:val="cs-CZ" w:eastAsia="en-US"/>
        </w:rPr>
        <w:t xml:space="preserve"> </w:t>
      </w:r>
      <w:r w:rsidR="00327E54">
        <w:rPr>
          <w:rFonts w:eastAsia="Calibri" w:cs="Arial"/>
          <w:szCs w:val="22"/>
          <w:lang w:val="cs-CZ" w:eastAsia="en-US"/>
        </w:rPr>
        <w:t>Statutární město Karlovy Vary</w:t>
      </w:r>
    </w:p>
    <w:p w14:paraId="59D573BA" w14:textId="0E8A731A" w:rsidR="00786F08" w:rsidRPr="00ED7E31" w:rsidRDefault="00786F08" w:rsidP="00786F08">
      <w:pPr>
        <w:spacing w:before="0" w:after="160" w:line="259" w:lineRule="auto"/>
        <w:jc w:val="left"/>
        <w:rPr>
          <w:rFonts w:eastAsia="Calibri" w:cs="Arial"/>
          <w:i/>
          <w:color w:val="00B050"/>
          <w:szCs w:val="22"/>
          <w:lang w:val="cs-CZ" w:eastAsia="en-US"/>
        </w:rPr>
      </w:pPr>
      <w:r w:rsidRPr="00977F38">
        <w:rPr>
          <w:rFonts w:eastAsia="Calibri" w:cs="Arial"/>
          <w:szCs w:val="22"/>
          <w:lang w:val="cs-CZ" w:eastAsia="en-US"/>
        </w:rPr>
        <w:t>Verze dokumentu:</w:t>
      </w:r>
      <w:r w:rsidR="00ED7E31">
        <w:rPr>
          <w:rFonts w:eastAsia="Calibri" w:cs="Arial"/>
          <w:szCs w:val="22"/>
          <w:lang w:val="cs-CZ" w:eastAsia="en-US"/>
        </w:rPr>
        <w:t xml:space="preserve"> </w:t>
      </w:r>
      <w:r w:rsidR="00FE1F19">
        <w:rPr>
          <w:rFonts w:eastAsia="Calibri" w:cs="Arial"/>
          <w:szCs w:val="22"/>
          <w:lang w:val="cs-CZ" w:eastAsia="en-US"/>
        </w:rPr>
        <w:t>2</w:t>
      </w:r>
    </w:p>
    <w:p w14:paraId="6CC579E3" w14:textId="706E76EC" w:rsidR="00786F08" w:rsidRPr="00977F38" w:rsidRDefault="00786F08" w:rsidP="00786F08">
      <w:pPr>
        <w:spacing w:before="0" w:after="160" w:line="259" w:lineRule="auto"/>
        <w:jc w:val="left"/>
        <w:rPr>
          <w:rFonts w:eastAsia="Calibri" w:cs="Arial"/>
          <w:szCs w:val="22"/>
          <w:lang w:val="cs-CZ" w:eastAsia="en-US"/>
        </w:rPr>
      </w:pPr>
      <w:r w:rsidRPr="00977F38">
        <w:rPr>
          <w:rFonts w:eastAsia="Calibri" w:cs="Arial"/>
          <w:szCs w:val="22"/>
          <w:lang w:val="cs-CZ" w:eastAsia="en-US"/>
        </w:rPr>
        <w:t>Datum platnosti:</w:t>
      </w:r>
      <w:r w:rsidR="00ED7E31">
        <w:rPr>
          <w:rFonts w:eastAsia="Calibri" w:cs="Arial"/>
          <w:szCs w:val="22"/>
          <w:lang w:val="cs-CZ" w:eastAsia="en-US"/>
        </w:rPr>
        <w:t xml:space="preserve"> </w:t>
      </w:r>
      <w:r w:rsidR="00FE1F19">
        <w:rPr>
          <w:rFonts w:eastAsia="Calibri" w:cs="Arial"/>
          <w:szCs w:val="22"/>
          <w:lang w:val="cs-CZ" w:eastAsia="en-US"/>
        </w:rPr>
        <w:t>1. 1. 2026</w:t>
      </w:r>
      <w:bookmarkStart w:id="0" w:name="_GoBack"/>
      <w:bookmarkEnd w:id="0"/>
    </w:p>
    <w:p w14:paraId="474521D5" w14:textId="06C6600E" w:rsidR="002950FA" w:rsidRDefault="002950FA">
      <w:pPr>
        <w:spacing w:before="0" w:after="0" w:line="240" w:lineRule="auto"/>
        <w:jc w:val="left"/>
        <w:rPr>
          <w:rFonts w:ascii="Calibri" w:eastAsia="Calibri" w:hAnsi="Calibri" w:cs="Times New Roman"/>
          <w:szCs w:val="22"/>
          <w:lang w:val="cs-CZ"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897"/>
        <w:gridCol w:w="680"/>
        <w:gridCol w:w="341"/>
        <w:gridCol w:w="939"/>
        <w:gridCol w:w="436"/>
        <w:gridCol w:w="3769"/>
      </w:tblGrid>
      <w:tr w:rsidR="00485D9A" w:rsidRPr="003673A8" w14:paraId="66885C18" w14:textId="77777777" w:rsidTr="0F33C4BF">
        <w:trPr>
          <w:trHeight w:val="1430"/>
        </w:trPr>
        <w:tc>
          <w:tcPr>
            <w:tcW w:w="2897" w:type="dxa"/>
            <w:shd w:val="clear" w:color="auto" w:fill="9CC2E5" w:themeFill="accent1" w:themeFillTint="99"/>
            <w:noWrap/>
          </w:tcPr>
          <w:p w14:paraId="7D273A50" w14:textId="7E081B2F" w:rsidR="00485D9A" w:rsidRDefault="00FE77A7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Č</w:t>
            </w:r>
            <w:r w:rsidR="00485D9A">
              <w:rPr>
                <w:rFonts w:eastAsia="Calibri" w:cs="Arial"/>
                <w:b/>
                <w:bCs/>
                <w:lang w:val="cs-CZ" w:eastAsia="en-US"/>
              </w:rPr>
              <w:t xml:space="preserve">íslo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a název </w:t>
            </w:r>
            <w:r w:rsidR="00485D9A">
              <w:rPr>
                <w:rFonts w:eastAsia="Calibri" w:cs="Arial"/>
                <w:b/>
                <w:bCs/>
                <w:lang w:val="cs-CZ" w:eastAsia="en-US"/>
              </w:rPr>
              <w:t xml:space="preserve">opatření programového rámce IROP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64F5097E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77A1F7C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6165" w:type="dxa"/>
            <w:gridSpan w:val="5"/>
            <w:noWrap/>
          </w:tcPr>
          <w:p w14:paraId="1316A36E" w14:textId="5DCFE422" w:rsidR="00485D9A" w:rsidRPr="003673A8" w:rsidRDefault="003C7B91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01</w:t>
            </w:r>
            <w:r w:rsidR="00485D9A">
              <w:rPr>
                <w:rFonts w:eastAsia="Calibri" w:cs="Arial"/>
                <w:b/>
                <w:bCs/>
                <w:color w:val="0070C0"/>
                <w:lang w:val="cs-CZ" w:eastAsia="en-US"/>
              </w:rPr>
              <w:t>. eGovernment a kybernetická bezpečnost</w:t>
            </w:r>
            <w:r w:rsidR="00485D9A" w:rsidRPr="003312B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</w:t>
            </w:r>
          </w:p>
        </w:tc>
      </w:tr>
      <w:tr w:rsidR="00485D9A" w:rsidRPr="003673A8" w14:paraId="7DDCF99A" w14:textId="77777777" w:rsidTr="0F33C4BF">
        <w:trPr>
          <w:trHeight w:val="1620"/>
        </w:trPr>
        <w:tc>
          <w:tcPr>
            <w:tcW w:w="2897" w:type="dxa"/>
            <w:shd w:val="clear" w:color="auto" w:fill="9CC2E5" w:themeFill="accent1" w:themeFillTint="99"/>
            <w:noWrap/>
          </w:tcPr>
          <w:p w14:paraId="1841FA36" w14:textId="312F9C45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B372C4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362895E7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E0B7FCE" w14:textId="77777777" w:rsidR="00485D9A" w:rsidRPr="006943C5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6165" w:type="dxa"/>
            <w:gridSpan w:val="5"/>
            <w:noWrap/>
          </w:tcPr>
          <w:p w14:paraId="20A621BC" w14:textId="77777777" w:rsidR="008E55EB" w:rsidRDefault="008E55EB" w:rsidP="008E55EB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 w:rsidR="007271B1">
              <w:rPr>
                <w:rFonts w:eastAsia="Calibri" w:cs="Arial"/>
                <w:b/>
                <w:bCs/>
                <w:lang w:val="cs-CZ" w:eastAsia="en-US"/>
              </w:rPr>
              <w:t>A.4 SMART Aglomerace</w:t>
            </w:r>
          </w:p>
          <w:p w14:paraId="2A32E737" w14:textId="5778AAB2" w:rsidR="00485D9A" w:rsidRPr="003673A8" w:rsidRDefault="008E55EB" w:rsidP="008E55EB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Opatření SC:</w:t>
            </w:r>
            <w:r w:rsidR="00B372C4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7271B1">
              <w:rPr>
                <w:rFonts w:eastAsia="Calibri" w:cs="Arial"/>
                <w:b/>
                <w:bCs/>
                <w:lang w:val="cs-CZ" w:eastAsia="en-US"/>
              </w:rPr>
              <w:t>A.4.1 E-služby</w:t>
            </w:r>
            <w:r w:rsidR="00485D9A" w:rsidRPr="003673A8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</w:p>
        </w:tc>
      </w:tr>
      <w:tr w:rsidR="00485D9A" w:rsidRPr="00FF78E5" w14:paraId="27EFF422" w14:textId="77777777" w:rsidTr="0F33C4BF">
        <w:trPr>
          <w:trHeight w:val="689"/>
        </w:trPr>
        <w:tc>
          <w:tcPr>
            <w:tcW w:w="2897" w:type="dxa"/>
            <w:shd w:val="clear" w:color="auto" w:fill="9CC2E5" w:themeFill="accent1" w:themeFillTint="99"/>
            <w:hideMark/>
          </w:tcPr>
          <w:p w14:paraId="216073DF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0C49ED49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0B20B0A3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6165" w:type="dxa"/>
            <w:gridSpan w:val="5"/>
            <w:hideMark/>
          </w:tcPr>
          <w:p w14:paraId="002509A7" w14:textId="77777777" w:rsidR="00485D9A" w:rsidRPr="003673A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 1</w:t>
            </w:r>
            <w:r w:rsidRPr="003673A8">
              <w:rPr>
                <w:rFonts w:eastAsia="Calibri" w:cs="Arial"/>
                <w:b/>
                <w:bCs/>
                <w:lang w:val="cs-CZ" w:eastAsia="en-US"/>
              </w:rPr>
              <w:t xml:space="preserve">.1: </w:t>
            </w:r>
            <w:r>
              <w:rPr>
                <w:rFonts w:eastAsia="Calibri" w:cs="Arial"/>
                <w:b/>
                <w:bCs/>
                <w:lang w:val="cs-CZ" w:eastAsia="en-US"/>
              </w:rPr>
              <w:t>Využívání přínosů digitalizace pro občany, podniky, výzkumné organizace a veřejné orgány</w:t>
            </w:r>
          </w:p>
        </w:tc>
      </w:tr>
      <w:tr w:rsidR="00485D9A" w:rsidRPr="00FF78E5" w14:paraId="67813300" w14:textId="77777777" w:rsidTr="0F33C4BF">
        <w:trPr>
          <w:trHeight w:val="432"/>
        </w:trPr>
        <w:tc>
          <w:tcPr>
            <w:tcW w:w="2897" w:type="dxa"/>
            <w:vMerge w:val="restart"/>
            <w:shd w:val="clear" w:color="auto" w:fill="9CC2E5" w:themeFill="accent1" w:themeFillTint="99"/>
          </w:tcPr>
          <w:p w14:paraId="3B757320" w14:textId="56ABE274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</w:p>
          <w:p w14:paraId="23CE7263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4206F8B0" w14:textId="77777777" w:rsidR="00485D9A" w:rsidRPr="008F2B3B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0171114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07F3EAC" w14:textId="4CBF984A" w:rsidR="00485D9A" w:rsidRPr="00BD2A74" w:rsidRDefault="006E0322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485" w:type="dxa"/>
            <w:gridSpan w:val="4"/>
          </w:tcPr>
          <w:p w14:paraId="4C9411F1" w14:textId="77777777" w:rsidR="00485D9A" w:rsidRPr="00AF480B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Cs/>
                <w:noProof/>
                <w:lang w:val="cs-CZ" w:eastAsia="en-US"/>
              </w:rPr>
            </w:pPr>
            <w:r w:rsidRPr="00AF480B">
              <w:rPr>
                <w:rFonts w:cs="Arial"/>
                <w:bCs/>
                <w:iCs/>
                <w:noProof/>
                <w:lang w:val="cs-CZ"/>
              </w:rPr>
              <w:t>Elektronizace vybraných služeb veřejné správy</w:t>
            </w:r>
          </w:p>
        </w:tc>
      </w:tr>
      <w:tr w:rsidR="00485D9A" w:rsidRPr="00BD2A74" w14:paraId="416B4D4B" w14:textId="77777777" w:rsidTr="0F33C4BF">
        <w:trPr>
          <w:trHeight w:val="432"/>
        </w:trPr>
        <w:tc>
          <w:tcPr>
            <w:tcW w:w="2897" w:type="dxa"/>
            <w:vMerge/>
          </w:tcPr>
          <w:p w14:paraId="628E68C8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6229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C569C12" w14:textId="6E287703" w:rsidR="00485D9A" w:rsidRDefault="00485D9A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71AE2917" w14:textId="77777777" w:rsidR="00485D9A" w:rsidRPr="00525656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iCs/>
                <w:noProof/>
              </w:rPr>
            </w:pPr>
            <w:r>
              <w:rPr>
                <w:rFonts w:cs="Arial"/>
                <w:bCs/>
                <w:iCs/>
                <w:noProof/>
              </w:rPr>
              <w:t>Rozšíření propojeného datového fondu</w:t>
            </w:r>
          </w:p>
        </w:tc>
      </w:tr>
      <w:tr w:rsidR="00485D9A" w:rsidRPr="00FF78E5" w14:paraId="5516B24C" w14:textId="77777777" w:rsidTr="0F33C4BF">
        <w:trPr>
          <w:trHeight w:val="432"/>
        </w:trPr>
        <w:tc>
          <w:tcPr>
            <w:tcW w:w="2897" w:type="dxa"/>
            <w:vMerge/>
          </w:tcPr>
          <w:p w14:paraId="4C810C7D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66381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DC8F3E0" w14:textId="25B5C29A" w:rsidR="00485D9A" w:rsidRDefault="00485D9A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71409165" w14:textId="4BA5ED73" w:rsidR="00485D9A" w:rsidRPr="00AF480B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iCs/>
                <w:noProof/>
                <w:lang w:val="cs-CZ"/>
              </w:rPr>
            </w:pPr>
            <w:r w:rsidRPr="00AF480B">
              <w:rPr>
                <w:rFonts w:cs="Arial"/>
                <w:bCs/>
                <w:iCs/>
                <w:noProof/>
                <w:lang w:val="cs-CZ"/>
              </w:rPr>
              <w:t>Integrace elektronických služeb veřjené správy a informací o služ</w:t>
            </w:r>
            <w:r w:rsidR="006C7C59">
              <w:rPr>
                <w:rFonts w:cs="Arial"/>
                <w:bCs/>
                <w:iCs/>
                <w:noProof/>
                <w:lang w:val="cs-CZ"/>
              </w:rPr>
              <w:t>b</w:t>
            </w:r>
            <w:r w:rsidRPr="00AF480B">
              <w:rPr>
                <w:rFonts w:cs="Arial"/>
                <w:bCs/>
                <w:iCs/>
                <w:noProof/>
                <w:lang w:val="cs-CZ"/>
              </w:rPr>
              <w:t>ách veřejné správy na portál gov.cz</w:t>
            </w:r>
          </w:p>
        </w:tc>
      </w:tr>
      <w:tr w:rsidR="00485D9A" w:rsidRPr="00FF78E5" w14:paraId="728CDCE6" w14:textId="77777777" w:rsidTr="0F33C4BF">
        <w:trPr>
          <w:trHeight w:val="432"/>
        </w:trPr>
        <w:tc>
          <w:tcPr>
            <w:tcW w:w="2897" w:type="dxa"/>
            <w:vMerge/>
          </w:tcPr>
          <w:p w14:paraId="62C2E8F2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24619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6A6F75DC" w14:textId="3F550F55" w:rsidR="00485D9A" w:rsidRDefault="006E0322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485" w:type="dxa"/>
            <w:gridSpan w:val="4"/>
          </w:tcPr>
          <w:p w14:paraId="510972FB" w14:textId="77777777" w:rsidR="00485D9A" w:rsidRPr="00AF480B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iCs/>
                <w:noProof/>
                <w:lang w:val="cs-CZ"/>
              </w:rPr>
            </w:pPr>
            <w:r w:rsidRPr="00AF480B">
              <w:rPr>
                <w:rFonts w:cs="Arial"/>
                <w:bCs/>
                <w:iCs/>
                <w:noProof/>
                <w:lang w:val="cs-CZ"/>
              </w:rPr>
              <w:t>Opatření vedoucí k intenzivnímu využívání existujících bezpečných systémů elektronické identifikace</w:t>
            </w:r>
          </w:p>
        </w:tc>
      </w:tr>
      <w:tr w:rsidR="00485D9A" w:rsidRPr="00BD2A74" w14:paraId="09599332" w14:textId="77777777" w:rsidTr="0F33C4BF">
        <w:trPr>
          <w:trHeight w:val="432"/>
        </w:trPr>
        <w:tc>
          <w:tcPr>
            <w:tcW w:w="2897" w:type="dxa"/>
            <w:vMerge/>
          </w:tcPr>
          <w:p w14:paraId="21035BF7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366184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8EBE8AD" w14:textId="4882D068" w:rsidR="00485D9A" w:rsidRDefault="006E0322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485" w:type="dxa"/>
            <w:gridSpan w:val="4"/>
          </w:tcPr>
          <w:p w14:paraId="2D49F570" w14:textId="77777777" w:rsidR="00485D9A" w:rsidRPr="00525656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iCs/>
                <w:noProof/>
              </w:rPr>
            </w:pPr>
            <w:r>
              <w:rPr>
                <w:rFonts w:cs="Arial"/>
                <w:bCs/>
                <w:iCs/>
                <w:noProof/>
              </w:rPr>
              <w:t>Publikace dat veřejné správy jako OpenData</w:t>
            </w:r>
          </w:p>
        </w:tc>
      </w:tr>
      <w:tr w:rsidR="00485D9A" w:rsidRPr="00FF78E5" w14:paraId="0AB6BA7A" w14:textId="77777777" w:rsidTr="0F33C4BF">
        <w:trPr>
          <w:trHeight w:val="432"/>
        </w:trPr>
        <w:tc>
          <w:tcPr>
            <w:tcW w:w="2897" w:type="dxa"/>
            <w:vMerge/>
          </w:tcPr>
          <w:p w14:paraId="4C709FE8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201567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7B370B5" w14:textId="01678143" w:rsidR="00485D9A" w:rsidRDefault="00485D9A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59F79908" w14:textId="0ACEBFE7" w:rsidR="00485D9A" w:rsidRPr="00AF480B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iCs/>
                <w:noProof/>
                <w:lang w:val="cs-CZ"/>
              </w:rPr>
            </w:pPr>
            <w:r w:rsidRPr="00AF480B">
              <w:rPr>
                <w:rFonts w:cs="Arial"/>
                <w:bCs/>
                <w:iCs/>
                <w:noProof/>
                <w:lang w:val="cs-CZ"/>
              </w:rPr>
              <w:t>Rozvoj neveřejné síťové infrastruktury veřejné správy a rozvoj backofficových služeb prostřednictvím Centrálního místa služeb („CMS“) a rozvoj backofficových služeb veřejné správy v CMS a přístupu k nim prostřednictvím komunikační infrastruktury veřejné správy a neveřejných sítí veřejné správy, včetně doprovodné infrastruktury (DWDM,</w:t>
            </w:r>
            <w:r w:rsidR="006B3C31">
              <w:rPr>
                <w:rFonts w:cs="Arial"/>
                <w:bCs/>
                <w:iCs/>
                <w:noProof/>
                <w:lang w:val="cs-CZ"/>
              </w:rPr>
              <w:t xml:space="preserve"> </w:t>
            </w:r>
            <w:r w:rsidRPr="00AF480B">
              <w:rPr>
                <w:rFonts w:cs="Arial"/>
                <w:bCs/>
                <w:iCs/>
                <w:noProof/>
                <w:lang w:val="cs-CZ"/>
              </w:rPr>
              <w:t>MPLS apod.), její územní rozšíření a užití pro kvalitnější výkon tzv. digitálního úřadování státu</w:t>
            </w:r>
          </w:p>
        </w:tc>
      </w:tr>
      <w:tr w:rsidR="00485D9A" w:rsidRPr="00BD2A74" w14:paraId="6537D466" w14:textId="77777777" w:rsidTr="0F33C4BF">
        <w:trPr>
          <w:trHeight w:val="432"/>
        </w:trPr>
        <w:tc>
          <w:tcPr>
            <w:tcW w:w="2897" w:type="dxa"/>
            <w:vMerge/>
          </w:tcPr>
          <w:p w14:paraId="1F1C8362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91623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3E90EC2" w14:textId="07B8BB5B" w:rsidR="00485D9A" w:rsidRDefault="00485D9A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3EE7FF3E" w14:textId="77777777" w:rsidR="00485D9A" w:rsidRPr="00525656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iCs/>
                <w:noProof/>
              </w:rPr>
            </w:pPr>
            <w:r>
              <w:rPr>
                <w:rFonts w:cs="Arial"/>
                <w:bCs/>
                <w:iCs/>
                <w:noProof/>
              </w:rPr>
              <w:t>Vytvoření eGovernment cloud</w:t>
            </w:r>
          </w:p>
        </w:tc>
      </w:tr>
      <w:tr w:rsidR="00485D9A" w:rsidRPr="00BD2A74" w14:paraId="0786DED6" w14:textId="77777777" w:rsidTr="0F33C4BF">
        <w:trPr>
          <w:trHeight w:val="410"/>
        </w:trPr>
        <w:tc>
          <w:tcPr>
            <w:tcW w:w="2897" w:type="dxa"/>
            <w:vMerge/>
          </w:tcPr>
          <w:p w14:paraId="29DC35F5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6364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000EB6DF" w14:textId="0B7DA108" w:rsidR="00485D9A" w:rsidRPr="00BD2A74" w:rsidRDefault="00485D9A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4F8A4BB3" w14:textId="77777777" w:rsidR="00485D9A" w:rsidRPr="00525656" w:rsidRDefault="00485D9A" w:rsidP="00485D9A">
            <w:pPr>
              <w:spacing w:before="0" w:after="0" w:line="240" w:lineRule="auto"/>
              <w:jc w:val="left"/>
              <w:rPr>
                <w:rFonts w:cs="Arial"/>
                <w:noProof/>
              </w:rPr>
            </w:pPr>
            <w:r w:rsidRPr="1E15562A">
              <w:rPr>
                <w:rFonts w:cs="Arial"/>
                <w:noProof/>
              </w:rPr>
              <w:t>Kybernetická bezpečnost</w:t>
            </w:r>
          </w:p>
        </w:tc>
      </w:tr>
      <w:tr w:rsidR="00485D9A" w:rsidRPr="00FF78E5" w14:paraId="200FD3A4" w14:textId="77777777" w:rsidTr="0F33C4BF">
        <w:trPr>
          <w:trHeight w:val="410"/>
        </w:trPr>
        <w:tc>
          <w:tcPr>
            <w:tcW w:w="2897" w:type="dxa"/>
            <w:vMerge/>
          </w:tcPr>
          <w:p w14:paraId="5C1F5975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35322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9B7D3AB" w14:textId="708C4C69" w:rsidR="00485D9A" w:rsidRDefault="00485D9A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5C400BC1" w14:textId="77777777" w:rsidR="00485D9A" w:rsidRPr="00AF480B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noProof/>
                <w:lang w:val="cs-CZ"/>
              </w:rPr>
            </w:pPr>
            <w:r w:rsidRPr="00AF480B">
              <w:rPr>
                <w:rFonts w:cs="Arial"/>
                <w:bCs/>
                <w:noProof/>
                <w:lang w:val="cs-CZ"/>
              </w:rPr>
              <w:t>Transakční portálová řešení s využitím zaručené elektronické identity</w:t>
            </w:r>
          </w:p>
        </w:tc>
      </w:tr>
      <w:tr w:rsidR="00485D9A" w:rsidRPr="00BD2A74" w14:paraId="31172A3A" w14:textId="77777777" w:rsidTr="0F33C4BF">
        <w:trPr>
          <w:trHeight w:val="410"/>
        </w:trPr>
        <w:tc>
          <w:tcPr>
            <w:tcW w:w="2897" w:type="dxa"/>
            <w:vMerge/>
          </w:tcPr>
          <w:p w14:paraId="1A36FCF8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2734396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A936706" w14:textId="3000B5F5" w:rsidR="00485D9A" w:rsidRDefault="006E0322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485" w:type="dxa"/>
            <w:gridSpan w:val="4"/>
          </w:tcPr>
          <w:p w14:paraId="13E41C1C" w14:textId="77777777" w:rsidR="00485D9A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noProof/>
              </w:rPr>
            </w:pPr>
            <w:r>
              <w:rPr>
                <w:rFonts w:cs="Arial"/>
                <w:bCs/>
                <w:noProof/>
              </w:rPr>
              <w:t>Automatizace zpracování digitálních dat (robotizace)</w:t>
            </w:r>
          </w:p>
        </w:tc>
      </w:tr>
      <w:tr w:rsidR="00485D9A" w:rsidRPr="00BD2A74" w14:paraId="12177241" w14:textId="77777777" w:rsidTr="0F33C4BF">
        <w:trPr>
          <w:trHeight w:val="410"/>
        </w:trPr>
        <w:tc>
          <w:tcPr>
            <w:tcW w:w="2897" w:type="dxa"/>
            <w:vMerge/>
          </w:tcPr>
          <w:p w14:paraId="60BBB48E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975826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C0AA25A" w14:textId="444CAC79" w:rsidR="00485D9A" w:rsidRDefault="006E0322" w:rsidP="00485D9A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485" w:type="dxa"/>
            <w:gridSpan w:val="4"/>
          </w:tcPr>
          <w:p w14:paraId="5F030659" w14:textId="77777777" w:rsidR="00485D9A" w:rsidRDefault="00485D9A" w:rsidP="00485D9A">
            <w:pPr>
              <w:spacing w:before="0" w:after="0" w:line="240" w:lineRule="auto"/>
              <w:jc w:val="left"/>
              <w:rPr>
                <w:rFonts w:cs="Arial"/>
                <w:bCs/>
                <w:noProof/>
              </w:rPr>
            </w:pPr>
            <w:r w:rsidRPr="00F76033">
              <w:rPr>
                <w:rFonts w:cs="Arial"/>
                <w:bCs/>
                <w:noProof/>
              </w:rPr>
              <w:t>Centralizace, standardizace a sdílení elektronických služeb veřejné správy</w:t>
            </w:r>
          </w:p>
        </w:tc>
      </w:tr>
      <w:tr w:rsidR="00485D9A" w:rsidRPr="00786F08" w14:paraId="666F7F91" w14:textId="77777777" w:rsidTr="0F33C4BF">
        <w:trPr>
          <w:trHeight w:val="810"/>
        </w:trPr>
        <w:tc>
          <w:tcPr>
            <w:tcW w:w="2897" w:type="dxa"/>
            <w:shd w:val="clear" w:color="auto" w:fill="9CC2E5" w:themeFill="accent1" w:themeFillTint="99"/>
          </w:tcPr>
          <w:p w14:paraId="2886ED00" w14:textId="1B1B589B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</w:t>
            </w:r>
            <w:r w:rsidR="00A01AFC">
              <w:rPr>
                <w:rFonts w:eastAsia="Calibri" w:cs="Arial"/>
                <w:b/>
                <w:bCs/>
                <w:lang w:val="cs-CZ" w:eastAsia="en-US"/>
              </w:rPr>
              <w:t xml:space="preserve"> rámce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5B3ED41E" w14:textId="77777777" w:rsidR="00485D9A" w:rsidRPr="002F0609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6165" w:type="dxa"/>
            <w:gridSpan w:val="5"/>
          </w:tcPr>
          <w:p w14:paraId="18BEAFEB" w14:textId="6E13437F" w:rsidR="00FC5B96" w:rsidRPr="00786F08" w:rsidRDefault="007271B1" w:rsidP="00FC47D5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Cílem opatření</w:t>
            </w:r>
            <w:r w:rsidR="00C63093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je podpora </w:t>
            </w:r>
            <w:r w:rsidR="0023052E">
              <w:rPr>
                <w:rFonts w:eastAsia="Calibri" w:cs="Arial"/>
                <w:bCs/>
                <w:i/>
                <w:lang w:val="cs-CZ" w:eastAsia="en-US"/>
              </w:rPr>
              <w:t>digitalizace</w:t>
            </w:r>
            <w:r w:rsidR="003C5A90">
              <w:rPr>
                <w:rFonts w:eastAsia="Calibri" w:cs="Arial"/>
                <w:bCs/>
                <w:i/>
                <w:lang w:val="cs-CZ" w:eastAsia="en-US"/>
              </w:rPr>
              <w:t xml:space="preserve"> a zjednodušení státní správy na rozhraní styku s jednotlivými skupinami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3C5A90">
              <w:rPr>
                <w:rFonts w:eastAsia="Calibri" w:cs="Arial"/>
                <w:bCs/>
                <w:i/>
                <w:lang w:val="cs-CZ" w:eastAsia="en-US"/>
              </w:rPr>
              <w:t xml:space="preserve">klientů, které zredukuje a </w:t>
            </w:r>
            <w:r w:rsidR="00FC47D5">
              <w:rPr>
                <w:rFonts w:eastAsia="Calibri" w:cs="Arial"/>
                <w:bCs/>
                <w:i/>
                <w:lang w:val="cs-CZ" w:eastAsia="en-US"/>
              </w:rPr>
              <w:t>zrychlí administrativní procesy</w:t>
            </w:r>
            <w:r w:rsidR="003C5A90">
              <w:rPr>
                <w:rFonts w:eastAsia="Calibri" w:cs="Arial"/>
                <w:bCs/>
                <w:i/>
                <w:lang w:val="cs-CZ" w:eastAsia="en-US"/>
              </w:rPr>
              <w:t>. Chytré technologie  přispějí ke komplexnímu zkvalitnění života v celé Karlovarské aglomeraci urychlením procesu sdílení dat ve veřejném sektoru, vyřízení občanské agendy, orientaci v území.</w:t>
            </w:r>
            <w:r w:rsidR="00050ECD">
              <w:rPr>
                <w:rFonts w:eastAsia="Calibri" w:cs="Arial"/>
                <w:bCs/>
                <w:i/>
                <w:lang w:val="cs-CZ" w:eastAsia="en-US"/>
              </w:rPr>
              <w:t xml:space="preserve"> Projekty </w:t>
            </w:r>
            <w:r w:rsidR="00C63093">
              <w:rPr>
                <w:rFonts w:eastAsia="Calibri" w:cs="Arial"/>
                <w:bCs/>
                <w:i/>
                <w:lang w:val="cs-CZ" w:eastAsia="en-US"/>
              </w:rPr>
              <w:t xml:space="preserve">opatření PR </w:t>
            </w:r>
            <w:r w:rsidR="00050ECD">
              <w:rPr>
                <w:rFonts w:eastAsia="Calibri" w:cs="Arial"/>
                <w:bCs/>
                <w:i/>
                <w:lang w:val="cs-CZ" w:eastAsia="en-US"/>
              </w:rPr>
              <w:t>navazují na investice do digitálních technologií veřejné správy, započaté v minulém programovém období.</w:t>
            </w:r>
          </w:p>
        </w:tc>
      </w:tr>
      <w:tr w:rsidR="00485D9A" w:rsidRPr="008F2B3B" w14:paraId="14D40071" w14:textId="77777777" w:rsidTr="0F33C4BF">
        <w:trPr>
          <w:trHeight w:val="1298"/>
        </w:trPr>
        <w:tc>
          <w:tcPr>
            <w:tcW w:w="2897" w:type="dxa"/>
            <w:vMerge w:val="restart"/>
            <w:shd w:val="clear" w:color="auto" w:fill="9CC2E5" w:themeFill="accent1" w:themeFillTint="99"/>
            <w:hideMark/>
          </w:tcPr>
          <w:p w14:paraId="5E7DDC87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1D8214BE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2626D81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6165" w:type="dxa"/>
            <w:gridSpan w:val="5"/>
          </w:tcPr>
          <w:p w14:paraId="350FB559" w14:textId="77777777" w:rsidR="00485D9A" w:rsidRPr="0011302F" w:rsidRDefault="00485D9A" w:rsidP="00485D9A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36ACD5C0" w14:textId="2069256C" w:rsidR="00485D9A" w:rsidRPr="0011302F" w:rsidRDefault="00D4777F" w:rsidP="00485D9A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357395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11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485D9A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485D9A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-45517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D9A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485D9A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1F90E5FE" w14:textId="77777777" w:rsidR="00485D9A" w:rsidRPr="008F2B3B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485D9A" w:rsidRPr="00FF78E5" w14:paraId="6ADB9D02" w14:textId="77777777" w:rsidTr="0F33C4BF">
        <w:trPr>
          <w:trHeight w:val="477"/>
        </w:trPr>
        <w:tc>
          <w:tcPr>
            <w:tcW w:w="2897" w:type="dxa"/>
            <w:vMerge/>
            <w:hideMark/>
          </w:tcPr>
          <w:p w14:paraId="2421A740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6165" w:type="dxa"/>
            <w:gridSpan w:val="5"/>
          </w:tcPr>
          <w:p w14:paraId="3A19FE91" w14:textId="77777777" w:rsidR="00485D9A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1247E2FC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485D9A" w:rsidRPr="00EE458F" w14:paraId="69C28D6A" w14:textId="77777777" w:rsidTr="0F33C4BF">
        <w:trPr>
          <w:trHeight w:val="414"/>
        </w:trPr>
        <w:tc>
          <w:tcPr>
            <w:tcW w:w="2897" w:type="dxa"/>
            <w:vMerge/>
          </w:tcPr>
          <w:p w14:paraId="0623502A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0718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3C7073E" w14:textId="107A1F0A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556DA0E6" w14:textId="0A8D60A2" w:rsidR="00485D9A" w:rsidRPr="00EE458F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OSS</w:t>
            </w:r>
          </w:p>
        </w:tc>
      </w:tr>
      <w:tr w:rsidR="00485D9A" w:rsidRPr="00EE458F" w14:paraId="39CD2929" w14:textId="77777777" w:rsidTr="0F33C4BF">
        <w:trPr>
          <w:trHeight w:val="150"/>
        </w:trPr>
        <w:tc>
          <w:tcPr>
            <w:tcW w:w="2897" w:type="dxa"/>
            <w:vMerge/>
          </w:tcPr>
          <w:p w14:paraId="67B810FE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55514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B70D949" w14:textId="48E39E57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534C8668" w14:textId="17554D33" w:rsidR="00485D9A" w:rsidRPr="00EE458F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PO OSS</w:t>
            </w:r>
          </w:p>
        </w:tc>
      </w:tr>
      <w:tr w:rsidR="00485D9A" w:rsidRPr="00EE458F" w14:paraId="3FD60555" w14:textId="77777777" w:rsidTr="0F33C4BF">
        <w:trPr>
          <w:trHeight w:val="414"/>
        </w:trPr>
        <w:tc>
          <w:tcPr>
            <w:tcW w:w="2897" w:type="dxa"/>
            <w:vMerge/>
          </w:tcPr>
          <w:p w14:paraId="0EB0DA85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8032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31BBE4E1" w14:textId="3BEF8B05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104846EF" w14:textId="77777777" w:rsidR="00485D9A" w:rsidRPr="00EE458F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státní organizace</w:t>
            </w:r>
          </w:p>
        </w:tc>
      </w:tr>
      <w:tr w:rsidR="00485D9A" w:rsidRPr="00EE458F" w14:paraId="0E31CA4A" w14:textId="77777777" w:rsidTr="0F33C4BF">
        <w:trPr>
          <w:trHeight w:val="414"/>
        </w:trPr>
        <w:tc>
          <w:tcPr>
            <w:tcW w:w="2897" w:type="dxa"/>
            <w:vMerge/>
          </w:tcPr>
          <w:p w14:paraId="109764CD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5593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B02B490" w14:textId="4586580E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51D5B29B" w14:textId="77777777" w:rsidR="00485D9A" w:rsidRPr="00EE458F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 xml:space="preserve">kraje </w:t>
            </w:r>
          </w:p>
        </w:tc>
      </w:tr>
      <w:tr w:rsidR="00485D9A" w:rsidRPr="00EE458F" w14:paraId="53FA1F7F" w14:textId="77777777" w:rsidTr="0F33C4BF">
        <w:trPr>
          <w:trHeight w:val="414"/>
        </w:trPr>
        <w:tc>
          <w:tcPr>
            <w:tcW w:w="2897" w:type="dxa"/>
            <w:vMerge/>
          </w:tcPr>
          <w:p w14:paraId="272A3487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10471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92DE900" w14:textId="2643B83A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11506332" w14:textId="77777777" w:rsidR="00485D9A" w:rsidRPr="00EE458F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485D9A" w:rsidRPr="00702F0E" w14:paraId="73C2D5B8" w14:textId="77777777" w:rsidTr="0F33C4BF">
        <w:trPr>
          <w:trHeight w:val="414"/>
        </w:trPr>
        <w:tc>
          <w:tcPr>
            <w:tcW w:w="2897" w:type="dxa"/>
            <w:vMerge/>
          </w:tcPr>
          <w:p w14:paraId="3D973D07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27539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6E0D12FA" w14:textId="66D03F0D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069DEE12" w14:textId="09C1CE23" w:rsidR="00485D9A" w:rsidRPr="006E1F33" w:rsidRDefault="00485D9A" w:rsidP="003646C9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kraji</w:t>
            </w:r>
          </w:p>
        </w:tc>
      </w:tr>
      <w:tr w:rsidR="003646C9" w:rsidRPr="00702F0E" w14:paraId="2BCD6F92" w14:textId="77777777" w:rsidTr="0F33C4BF">
        <w:trPr>
          <w:trHeight w:val="414"/>
        </w:trPr>
        <w:tc>
          <w:tcPr>
            <w:tcW w:w="2897" w:type="dxa"/>
            <w:vMerge/>
          </w:tcPr>
          <w:p w14:paraId="31D5D936" w14:textId="77777777" w:rsidR="003646C9" w:rsidRPr="00786F08" w:rsidRDefault="003646C9" w:rsidP="003646C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50486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73FAB78B" w14:textId="325BACA6" w:rsidR="003646C9" w:rsidRDefault="005E463C" w:rsidP="003646C9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746041E9" w14:textId="5EB04453" w:rsidR="003646C9" w:rsidRDefault="003646C9" w:rsidP="003646C9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485D9A" w:rsidRPr="00EE458F" w14:paraId="1B35B2C0" w14:textId="77777777" w:rsidTr="0F33C4BF">
        <w:trPr>
          <w:trHeight w:val="414"/>
        </w:trPr>
        <w:tc>
          <w:tcPr>
            <w:tcW w:w="2897" w:type="dxa"/>
            <w:vMerge/>
          </w:tcPr>
          <w:p w14:paraId="148DE1FE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35843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223815A" w14:textId="6AAFF95E" w:rsidR="00485D9A" w:rsidRPr="00BD2A74" w:rsidRDefault="005E463C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47261663" w14:textId="77777777" w:rsidR="00485D9A" w:rsidRPr="00EE458F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státní podniky</w:t>
            </w:r>
          </w:p>
        </w:tc>
      </w:tr>
      <w:tr w:rsidR="006C7C59" w:rsidRPr="00EE458F" w14:paraId="137BB25C" w14:textId="77777777" w:rsidTr="0F33C4BF">
        <w:trPr>
          <w:trHeight w:val="414"/>
        </w:trPr>
        <w:tc>
          <w:tcPr>
            <w:tcW w:w="2897" w:type="dxa"/>
            <w:vMerge/>
          </w:tcPr>
          <w:p w14:paraId="1A78F22D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03210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2CEF5D53" w14:textId="6954345E" w:rsidR="006C7C59" w:rsidRDefault="005E463C" w:rsidP="006C7C59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75DBFCBC" w14:textId="4F29E49F" w:rsidR="006C7C59" w:rsidRDefault="006C7C59" w:rsidP="006C7C59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NNO zakládané zde uvedenými příjemci</w:t>
            </w:r>
          </w:p>
        </w:tc>
      </w:tr>
      <w:tr w:rsidR="006C7C59" w:rsidRPr="00FF78E5" w14:paraId="164F7C2E" w14:textId="77777777" w:rsidTr="0F33C4BF">
        <w:trPr>
          <w:trHeight w:val="414"/>
        </w:trPr>
        <w:tc>
          <w:tcPr>
            <w:tcW w:w="2897" w:type="dxa"/>
            <w:vMerge/>
          </w:tcPr>
          <w:p w14:paraId="761740F8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9818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75246666" w14:textId="7C5F0A32" w:rsidR="006C7C59" w:rsidRPr="00BD2A74" w:rsidRDefault="005E463C" w:rsidP="006C7C59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85" w:type="dxa"/>
            <w:gridSpan w:val="4"/>
          </w:tcPr>
          <w:p w14:paraId="10793E16" w14:textId="77777777" w:rsidR="006C7C59" w:rsidRPr="00EE458F" w:rsidRDefault="006C7C59" w:rsidP="006C7C59">
            <w:pPr>
              <w:rPr>
                <w:rFonts w:eastAsia="Calibri" w:cs="Arial"/>
                <w:bCs/>
                <w:lang w:val="cs-CZ" w:eastAsia="en-US"/>
              </w:rPr>
            </w:pPr>
            <w:r w:rsidRPr="006D5B6A">
              <w:rPr>
                <w:rFonts w:eastAsia="Calibri" w:cs="Arial"/>
                <w:bCs/>
                <w:lang w:val="cs-CZ" w:eastAsia="en-US"/>
              </w:rPr>
              <w:t>subjekty poskytující veřejnou službu v oblasti zdravotní péče podle zákona č. 372/2011 Sb., o zdravotních službách a podmínkách jejich poskytování (zákon o zdravotních službách), ve znění pozdějších předpisů</w:t>
            </w:r>
          </w:p>
        </w:tc>
      </w:tr>
      <w:tr w:rsidR="006C7C59" w:rsidRPr="00D35556" w14:paraId="4B0B52EA" w14:textId="77777777" w:rsidTr="0F33C4BF">
        <w:trPr>
          <w:trHeight w:val="763"/>
        </w:trPr>
        <w:tc>
          <w:tcPr>
            <w:tcW w:w="2897" w:type="dxa"/>
            <w:shd w:val="clear" w:color="auto" w:fill="9CC2E5" w:themeFill="accent1" w:themeFillTint="99"/>
            <w:hideMark/>
          </w:tcPr>
          <w:p w14:paraId="025BAE4E" w14:textId="01645A86" w:rsidR="006C7C59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lastRenderedPageBreak/>
              <w:t>Časový plán realizace projektů 2021-2029</w:t>
            </w:r>
          </w:p>
          <w:p w14:paraId="123AA5A7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6165" w:type="dxa"/>
            <w:gridSpan w:val="5"/>
            <w:noWrap/>
            <w:hideMark/>
          </w:tcPr>
          <w:p w14:paraId="6EF1BDCD" w14:textId="321282F4" w:rsidR="006C7C59" w:rsidRPr="00D35556" w:rsidRDefault="006C7C59" w:rsidP="004F5D6B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5E1111">
              <w:rPr>
                <w:rFonts w:eastAsia="Calibri" w:cs="Arial"/>
                <w:lang w:val="cs-CZ" w:eastAsia="en-US"/>
              </w:rPr>
              <w:t>202</w:t>
            </w:r>
            <w:r w:rsidR="004F5D6B">
              <w:rPr>
                <w:rFonts w:eastAsia="Calibri" w:cs="Arial"/>
                <w:lang w:val="cs-CZ" w:eastAsia="en-US"/>
              </w:rPr>
              <w:t>4</w:t>
            </w:r>
            <w:r w:rsidR="005E1111">
              <w:rPr>
                <w:rFonts w:eastAsia="Calibri" w:cs="Arial"/>
                <w:lang w:val="cs-CZ" w:eastAsia="en-US"/>
              </w:rPr>
              <w:t xml:space="preserve"> - 202</w:t>
            </w:r>
            <w:r w:rsidR="004F5D6B">
              <w:rPr>
                <w:rFonts w:eastAsia="Calibri" w:cs="Arial"/>
                <w:lang w:val="cs-CZ" w:eastAsia="en-US"/>
              </w:rPr>
              <w:t>8</w:t>
            </w:r>
          </w:p>
        </w:tc>
      </w:tr>
      <w:tr w:rsidR="006C7C59" w:rsidRPr="00786F08" w14:paraId="29DE8CA7" w14:textId="77777777" w:rsidTr="0F33C4BF">
        <w:trPr>
          <w:trHeight w:val="300"/>
        </w:trPr>
        <w:tc>
          <w:tcPr>
            <w:tcW w:w="2897" w:type="dxa"/>
            <w:vMerge w:val="restart"/>
            <w:shd w:val="clear" w:color="auto" w:fill="9CC2E5" w:themeFill="accent1" w:themeFillTint="99"/>
            <w:hideMark/>
          </w:tcPr>
          <w:p w14:paraId="0C78B526" w14:textId="77777777" w:rsidR="006C7C59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0DCA39FD" w14:textId="77777777" w:rsidR="006C7C59" w:rsidRPr="00986ED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6165" w:type="dxa"/>
            <w:gridSpan w:val="5"/>
            <w:noWrap/>
            <w:hideMark/>
          </w:tcPr>
          <w:p w14:paraId="221F67D1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6C7C59" w:rsidRPr="0011302F" w14:paraId="26703017" w14:textId="77777777" w:rsidTr="0F33C4BF">
        <w:trPr>
          <w:trHeight w:val="190"/>
        </w:trPr>
        <w:tc>
          <w:tcPr>
            <w:tcW w:w="2897" w:type="dxa"/>
            <w:vMerge/>
            <w:hideMark/>
          </w:tcPr>
          <w:p w14:paraId="59C6A055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 w:val="restart"/>
            <w:noWrap/>
            <w:hideMark/>
          </w:tcPr>
          <w:p w14:paraId="3401C987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73EB18B2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436" w:type="dxa"/>
            <w:noWrap/>
          </w:tcPr>
          <w:p w14:paraId="439D020E" w14:textId="7D403631" w:rsidR="006C7C59" w:rsidRPr="0011302F" w:rsidRDefault="00D4777F" w:rsidP="006C7C5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1172018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11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769" w:type="dxa"/>
          </w:tcPr>
          <w:p w14:paraId="7964ADE5" w14:textId="77777777" w:rsidR="006C7C59" w:rsidRPr="0011302F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305 002</w:t>
            </w:r>
            <w:r>
              <w:rPr>
                <w:rFonts w:eastAsia="Calibri" w:cs="Arial"/>
                <w:lang w:val="cs-CZ" w:eastAsia="en-US"/>
              </w:rPr>
              <w:t xml:space="preserve"> Počet pořízených informačních systémů</w:t>
            </w:r>
          </w:p>
        </w:tc>
      </w:tr>
      <w:tr w:rsidR="006C7C59" w:rsidRPr="00FF78E5" w14:paraId="4CF814C4" w14:textId="77777777" w:rsidTr="0F33C4BF">
        <w:trPr>
          <w:trHeight w:val="255"/>
        </w:trPr>
        <w:tc>
          <w:tcPr>
            <w:tcW w:w="2897" w:type="dxa"/>
            <w:vMerge/>
            <w:hideMark/>
          </w:tcPr>
          <w:p w14:paraId="38F1AC9C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/>
            <w:hideMark/>
          </w:tcPr>
          <w:p w14:paraId="2A77B6BD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436" w:type="dxa"/>
            <w:noWrap/>
          </w:tcPr>
          <w:p w14:paraId="4DAA30E0" w14:textId="42117934" w:rsidR="006C7C59" w:rsidRPr="0011302F" w:rsidRDefault="00D4777F" w:rsidP="006C7C5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450911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11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769" w:type="dxa"/>
          </w:tcPr>
          <w:p w14:paraId="1521CE67" w14:textId="77777777" w:rsidR="006C7C59" w:rsidRPr="0011302F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309 401</w:t>
            </w:r>
            <w:r>
              <w:rPr>
                <w:rFonts w:eastAsia="Calibri" w:cs="Arial"/>
                <w:lang w:val="cs-CZ" w:eastAsia="en-US"/>
              </w:rPr>
              <w:t xml:space="preserve"> Veřejné instituce podpořené pro účely vývoje digitálních služeb, produktů a procesů</w:t>
            </w:r>
          </w:p>
        </w:tc>
      </w:tr>
      <w:tr w:rsidR="006C7C59" w:rsidRPr="00FF78E5" w14:paraId="3EF4C634" w14:textId="77777777" w:rsidTr="0F33C4BF">
        <w:trPr>
          <w:trHeight w:val="255"/>
        </w:trPr>
        <w:tc>
          <w:tcPr>
            <w:tcW w:w="2897" w:type="dxa"/>
            <w:vMerge/>
          </w:tcPr>
          <w:p w14:paraId="64418AC1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/>
          </w:tcPr>
          <w:p w14:paraId="4174E900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436" w:type="dxa"/>
            <w:noWrap/>
          </w:tcPr>
          <w:p w14:paraId="3D1B8B81" w14:textId="257D5DEE" w:rsidR="006C7C59" w:rsidRDefault="00D4777F" w:rsidP="006C7C5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885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C59"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769" w:type="dxa"/>
          </w:tcPr>
          <w:p w14:paraId="64C399EB" w14:textId="7B54CAEA" w:rsidR="006C7C59" w:rsidRDefault="006C7C59" w:rsidP="00F76033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309 101</w:t>
            </w:r>
            <w:r>
              <w:rPr>
                <w:rFonts w:eastAsia="Calibri" w:cs="Arial"/>
                <w:lang w:val="cs-CZ" w:eastAsia="en-US"/>
              </w:rPr>
              <w:t xml:space="preserve"> Nově či lépe připojené subjekty veřejné správy k neveřejné síťové infrastruktuře</w:t>
            </w:r>
          </w:p>
        </w:tc>
      </w:tr>
      <w:tr w:rsidR="006C7C59" w:rsidRPr="00FF78E5" w14:paraId="1C19E5DA" w14:textId="77777777" w:rsidTr="0F33C4BF">
        <w:trPr>
          <w:trHeight w:val="255"/>
        </w:trPr>
        <w:tc>
          <w:tcPr>
            <w:tcW w:w="2897" w:type="dxa"/>
            <w:vMerge/>
          </w:tcPr>
          <w:p w14:paraId="466DA58C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/>
          </w:tcPr>
          <w:p w14:paraId="7774C7DE" w14:textId="77777777" w:rsidR="006C7C59" w:rsidRPr="00786F08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436" w:type="dxa"/>
            <w:noWrap/>
          </w:tcPr>
          <w:p w14:paraId="562491F3" w14:textId="6FBB0686" w:rsidR="006C7C59" w:rsidRDefault="00D4777F" w:rsidP="006C7C5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155060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C59"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769" w:type="dxa"/>
          </w:tcPr>
          <w:p w14:paraId="53FFEC52" w14:textId="27760D98" w:rsidR="006C7C59" w:rsidRDefault="006C7C59" w:rsidP="006C7C59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7270CE">
              <w:rPr>
                <w:rFonts w:eastAsia="Calibri" w:cs="Arial"/>
                <w:b/>
                <w:bCs/>
                <w:lang w:val="cs-CZ" w:eastAsia="en-US"/>
              </w:rPr>
              <w:t>304 002</w:t>
            </w:r>
            <w:r>
              <w:rPr>
                <w:rFonts w:eastAsia="Calibri" w:cs="Arial"/>
                <w:lang w:val="cs-CZ" w:eastAsia="en-US"/>
              </w:rPr>
              <w:t xml:space="preserve"> Nové nebo modernizované prvky k zajištění standardů kybernetické bezpečnosti</w:t>
            </w:r>
          </w:p>
        </w:tc>
      </w:tr>
      <w:tr w:rsidR="00E8350D" w:rsidRPr="0011302F" w14:paraId="3B1FEA4A" w14:textId="77777777" w:rsidTr="0F33C4BF">
        <w:trPr>
          <w:trHeight w:val="255"/>
        </w:trPr>
        <w:tc>
          <w:tcPr>
            <w:tcW w:w="2897" w:type="dxa"/>
            <w:vMerge/>
            <w:hideMark/>
          </w:tcPr>
          <w:p w14:paraId="28938A6E" w14:textId="77777777" w:rsidR="00E8350D" w:rsidRPr="00786F08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 w:val="restart"/>
            <w:noWrap/>
            <w:hideMark/>
          </w:tcPr>
          <w:p w14:paraId="3F325436" w14:textId="77777777" w:rsidR="00E8350D" w:rsidRPr="00786F08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436" w:type="dxa"/>
            <w:noWrap/>
          </w:tcPr>
          <w:p w14:paraId="08D56294" w14:textId="2D86D6C4" w:rsidR="00E8350D" w:rsidRPr="0011302F" w:rsidRDefault="00D4777F" w:rsidP="00E8350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824503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07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769" w:type="dxa"/>
          </w:tcPr>
          <w:p w14:paraId="7D337BC3" w14:textId="4B25D46E" w:rsidR="00E8350D" w:rsidRPr="0011302F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305 150</w:t>
            </w:r>
            <w:r>
              <w:rPr>
                <w:rFonts w:eastAsia="Calibri" w:cs="Arial"/>
                <w:lang w:val="cs-CZ" w:eastAsia="en-US"/>
              </w:rPr>
              <w:t xml:space="preserve"> Nová funkcionalita informačního systému</w:t>
            </w:r>
          </w:p>
        </w:tc>
      </w:tr>
      <w:tr w:rsidR="00E8350D" w:rsidRPr="0011302F" w14:paraId="0D6489C1" w14:textId="77777777" w:rsidTr="0F33C4BF">
        <w:trPr>
          <w:trHeight w:val="255"/>
        </w:trPr>
        <w:tc>
          <w:tcPr>
            <w:tcW w:w="2897" w:type="dxa"/>
            <w:vMerge/>
          </w:tcPr>
          <w:p w14:paraId="526BFBDD" w14:textId="77777777" w:rsidR="00E8350D" w:rsidRPr="00786F08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/>
            <w:noWrap/>
          </w:tcPr>
          <w:p w14:paraId="13AA251B" w14:textId="77777777" w:rsidR="00E8350D" w:rsidRPr="00786F08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436" w:type="dxa"/>
            <w:noWrap/>
          </w:tcPr>
          <w:p w14:paraId="015E2BCB" w14:textId="4EE62207" w:rsidR="00E8350D" w:rsidRDefault="00D4777F" w:rsidP="00E8350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588968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07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769" w:type="dxa"/>
          </w:tcPr>
          <w:p w14:paraId="14C2B9F4" w14:textId="402503FD" w:rsidR="00E8350D" w:rsidRPr="00F87156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309 201</w:t>
            </w:r>
            <w:r>
              <w:rPr>
                <w:rFonts w:eastAsia="Calibri" w:cs="Arial"/>
                <w:lang w:val="cs-CZ" w:eastAsia="en-US"/>
              </w:rPr>
              <w:t xml:space="preserve"> Počet aktivních interních uživatelů systému</w:t>
            </w:r>
          </w:p>
        </w:tc>
      </w:tr>
      <w:tr w:rsidR="00E8350D" w:rsidRPr="0011302F" w14:paraId="75F87B17" w14:textId="77777777" w:rsidTr="0F33C4BF">
        <w:trPr>
          <w:trHeight w:val="255"/>
        </w:trPr>
        <w:tc>
          <w:tcPr>
            <w:tcW w:w="2897" w:type="dxa"/>
            <w:vMerge/>
          </w:tcPr>
          <w:p w14:paraId="6505745C" w14:textId="77777777" w:rsidR="00E8350D" w:rsidRPr="00786F08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960" w:type="dxa"/>
            <w:gridSpan w:val="3"/>
            <w:vMerge/>
            <w:noWrap/>
          </w:tcPr>
          <w:p w14:paraId="1D4DDB4F" w14:textId="77777777" w:rsidR="00E8350D" w:rsidRPr="00786F08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436" w:type="dxa"/>
            <w:noWrap/>
          </w:tcPr>
          <w:p w14:paraId="4EE31474" w14:textId="5874072D" w:rsidR="00E8350D" w:rsidRDefault="00D4777F" w:rsidP="00E8350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121951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307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769" w:type="dxa"/>
          </w:tcPr>
          <w:p w14:paraId="78948D2A" w14:textId="1377A8BA" w:rsidR="00E8350D" w:rsidRPr="00F87156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309 301</w:t>
            </w:r>
            <w:r>
              <w:rPr>
                <w:rFonts w:eastAsia="Calibri" w:cs="Arial"/>
                <w:lang w:val="cs-CZ" w:eastAsia="en-US"/>
              </w:rPr>
              <w:t xml:space="preserve"> Počet aktivních externích uživatelů</w:t>
            </w:r>
            <w:r w:rsidR="00FE1E07">
              <w:rPr>
                <w:rFonts w:eastAsia="Calibri" w:cs="Arial"/>
                <w:lang w:val="cs-CZ" w:eastAsia="en-US"/>
              </w:rPr>
              <w:t xml:space="preserve"> systému</w:t>
            </w:r>
          </w:p>
        </w:tc>
      </w:tr>
      <w:tr w:rsidR="00E8350D" w:rsidRPr="00786F08" w14:paraId="17C7DC1B" w14:textId="77777777" w:rsidTr="0F33C4BF">
        <w:trPr>
          <w:trHeight w:val="255"/>
        </w:trPr>
        <w:tc>
          <w:tcPr>
            <w:tcW w:w="2897" w:type="dxa"/>
            <w:shd w:val="clear" w:color="auto" w:fill="9CC2E5" w:themeFill="accent1" w:themeFillTint="99"/>
          </w:tcPr>
          <w:p w14:paraId="22F0EE88" w14:textId="2B53D904" w:rsidR="00E8350D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0FFBABEE" w14:textId="77777777" w:rsidR="00E8350D" w:rsidRPr="00B44DF9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6165" w:type="dxa"/>
            <w:gridSpan w:val="5"/>
          </w:tcPr>
          <w:p w14:paraId="44FF78BE" w14:textId="1DCCE314" w:rsidR="00E8350D" w:rsidRPr="00786F08" w:rsidRDefault="005F487F" w:rsidP="00E8350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23 772 950,29 Kč</w:t>
            </w:r>
          </w:p>
        </w:tc>
      </w:tr>
      <w:tr w:rsidR="00E8350D" w:rsidRPr="0023019A" w14:paraId="62643C6E" w14:textId="77777777" w:rsidTr="0F33C4BF">
        <w:trPr>
          <w:trHeight w:val="526"/>
        </w:trPr>
        <w:tc>
          <w:tcPr>
            <w:tcW w:w="2897" w:type="dxa"/>
            <w:vMerge w:val="restart"/>
            <w:shd w:val="clear" w:color="auto" w:fill="9CC2E5" w:themeFill="accent1" w:themeFillTint="99"/>
          </w:tcPr>
          <w:p w14:paraId="6953AB6F" w14:textId="77777777" w:rsidR="00E8350D" w:rsidRPr="00414EC1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</w:tc>
        <w:sdt>
          <w:sdtPr>
            <w:rPr>
              <w:rFonts w:eastAsia="Calibri" w:cs="Arial"/>
              <w:iCs/>
              <w:lang w:val="cs-CZ" w:eastAsia="en-US"/>
            </w:rPr>
            <w:id w:val="-66046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  <w:gridSpan w:val="2"/>
              </w:tcPr>
              <w:p w14:paraId="49E4A0EF" w14:textId="449F9781" w:rsidR="00E8350D" w:rsidRDefault="00E8350D" w:rsidP="00E8350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144" w:type="dxa"/>
            <w:gridSpan w:val="3"/>
          </w:tcPr>
          <w:p w14:paraId="62FEC1F8" w14:textId="77777777" w:rsidR="00E8350D" w:rsidRPr="0023019A" w:rsidRDefault="00E8350D" w:rsidP="00E8350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</w:tc>
      </w:tr>
      <w:tr w:rsidR="00E8350D" w14:paraId="3B481B3E" w14:textId="77777777" w:rsidTr="0F33C4BF">
        <w:trPr>
          <w:trHeight w:val="530"/>
        </w:trPr>
        <w:tc>
          <w:tcPr>
            <w:tcW w:w="2897" w:type="dxa"/>
            <w:vMerge/>
          </w:tcPr>
          <w:p w14:paraId="3A6F3309" w14:textId="77777777" w:rsidR="00E8350D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802877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  <w:gridSpan w:val="2"/>
              </w:tcPr>
              <w:p w14:paraId="5705A966" w14:textId="5557FB8B" w:rsidR="00E8350D" w:rsidRDefault="005F487F" w:rsidP="00E8350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144" w:type="dxa"/>
            <w:gridSpan w:val="3"/>
          </w:tcPr>
          <w:p w14:paraId="0F4092B0" w14:textId="77777777" w:rsidR="00E8350D" w:rsidRDefault="00E8350D" w:rsidP="00E8350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E8350D" w14:paraId="1C11928A" w14:textId="77777777" w:rsidTr="0F33C4BF">
        <w:trPr>
          <w:trHeight w:val="530"/>
        </w:trPr>
        <w:tc>
          <w:tcPr>
            <w:tcW w:w="2897" w:type="dxa"/>
            <w:vMerge/>
          </w:tcPr>
          <w:p w14:paraId="5849E0EE" w14:textId="77777777" w:rsidR="00E8350D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201837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1" w:type="dxa"/>
                <w:gridSpan w:val="2"/>
              </w:tcPr>
              <w:p w14:paraId="2546E846" w14:textId="3D9FF702" w:rsidR="00E8350D" w:rsidRDefault="00E8350D" w:rsidP="00E8350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144" w:type="dxa"/>
            <w:gridSpan w:val="3"/>
          </w:tcPr>
          <w:p w14:paraId="2C4988CB" w14:textId="77777777" w:rsidR="00E8350D" w:rsidRDefault="00E8350D" w:rsidP="00E8350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E8350D" w:rsidRPr="00786F08" w14:paraId="27C572D2" w14:textId="77777777" w:rsidTr="0F33C4BF">
        <w:trPr>
          <w:trHeight w:val="255"/>
        </w:trPr>
        <w:tc>
          <w:tcPr>
            <w:tcW w:w="2897" w:type="dxa"/>
            <w:shd w:val="clear" w:color="auto" w:fill="9CC2E5" w:themeFill="accent1" w:themeFillTint="99"/>
          </w:tcPr>
          <w:p w14:paraId="692F73D9" w14:textId="77777777" w:rsidR="00E8350D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5C7C431E" w14:textId="77777777" w:rsidR="00E8350D" w:rsidRPr="00414EC1" w:rsidRDefault="00E8350D" w:rsidP="00E8350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6165" w:type="dxa"/>
            <w:gridSpan w:val="5"/>
          </w:tcPr>
          <w:p w14:paraId="13D9DB79" w14:textId="527163EB" w:rsidR="00E8350D" w:rsidRPr="00786F08" w:rsidRDefault="00050ECD" w:rsidP="0099589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Opatření PR n</w:t>
            </w:r>
            <w:r w:rsidR="005565FB">
              <w:rPr>
                <w:rFonts w:eastAsia="Calibri" w:cs="Arial"/>
                <w:i/>
                <w:iCs/>
                <w:lang w:val="cs-CZ" w:eastAsia="en-US"/>
              </w:rPr>
              <w:t>avazuje na projekty zvyšující pobytovou kvalitu veřejnosti</w:t>
            </w:r>
            <w:r w:rsidR="00A94F86">
              <w:rPr>
                <w:rFonts w:eastAsia="Calibri" w:cs="Arial"/>
                <w:i/>
                <w:iCs/>
                <w:lang w:val="cs-CZ" w:eastAsia="en-US"/>
              </w:rPr>
              <w:t>,</w:t>
            </w:r>
            <w:r w:rsidR="005565FB">
              <w:rPr>
                <w:rFonts w:eastAsia="Calibri" w:cs="Arial"/>
                <w:i/>
                <w:iCs/>
                <w:lang w:val="cs-CZ" w:eastAsia="en-US"/>
              </w:rPr>
              <w:t xml:space="preserve"> jako jsou navigační systémy</w:t>
            </w:r>
            <w:r w:rsidR="008F167A">
              <w:rPr>
                <w:rFonts w:eastAsia="Calibri" w:cs="Arial"/>
                <w:i/>
                <w:iCs/>
                <w:lang w:val="cs-CZ" w:eastAsia="en-US"/>
              </w:rPr>
              <w:t>,</w:t>
            </w:r>
            <w:r w:rsidR="005565FB">
              <w:rPr>
                <w:rFonts w:eastAsia="Calibri" w:cs="Arial"/>
                <w:i/>
                <w:iCs/>
                <w:lang w:val="cs-CZ" w:eastAsia="en-US"/>
              </w:rPr>
              <w:t xml:space="preserve"> průvodce</w:t>
            </w:r>
            <w:r w:rsidR="008F167A">
              <w:rPr>
                <w:rFonts w:eastAsia="Calibri" w:cs="Arial"/>
                <w:i/>
                <w:iCs/>
                <w:lang w:val="cs-CZ" w:eastAsia="en-US"/>
              </w:rPr>
              <w:t xml:space="preserve"> městem</w:t>
            </w:r>
            <w:r w:rsidR="005565FB">
              <w:rPr>
                <w:rFonts w:eastAsia="Calibri" w:cs="Arial"/>
                <w:i/>
                <w:iCs/>
                <w:lang w:val="cs-CZ" w:eastAsia="en-US"/>
              </w:rPr>
              <w:t>, revitalizovaná veřejná prostranství a historické památky v</w:t>
            </w:r>
            <w:r w:rsidR="008F167A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5565FB">
              <w:rPr>
                <w:rFonts w:eastAsia="Calibri" w:cs="Arial"/>
                <w:i/>
                <w:iCs/>
                <w:lang w:val="cs-CZ" w:eastAsia="en-US"/>
              </w:rPr>
              <w:t>území</w:t>
            </w:r>
            <w:r w:rsidR="008F167A">
              <w:rPr>
                <w:rFonts w:eastAsia="Calibri" w:cs="Arial"/>
                <w:i/>
                <w:iCs/>
                <w:lang w:val="cs-CZ" w:eastAsia="en-US"/>
              </w:rPr>
              <w:t xml:space="preserve">, </w:t>
            </w:r>
            <w:r>
              <w:rPr>
                <w:rFonts w:eastAsia="Calibri" w:cs="Arial"/>
                <w:i/>
                <w:iCs/>
                <w:lang w:val="cs-CZ" w:eastAsia="en-US"/>
              </w:rPr>
              <w:t>financované z IROP 2014 – 21, připravované k financování z IROP 2021 – 27</w:t>
            </w:r>
            <w:r w:rsidR="00A94F86">
              <w:rPr>
                <w:rFonts w:eastAsia="Calibri" w:cs="Arial"/>
                <w:i/>
                <w:iCs/>
                <w:lang w:val="cs-CZ" w:eastAsia="en-US"/>
              </w:rPr>
              <w:t>.</w:t>
            </w:r>
            <w:r w:rsidR="008F167A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A94191">
              <w:rPr>
                <w:rFonts w:eastAsia="Calibri" w:cs="Arial"/>
                <w:i/>
                <w:iCs/>
                <w:lang w:val="cs-CZ" w:eastAsia="en-US"/>
              </w:rPr>
              <w:t>Opatření je synergické s opatřeními strategie A.4.2</w:t>
            </w:r>
            <w:r w:rsidR="00A94F86">
              <w:rPr>
                <w:rFonts w:eastAsia="Calibri" w:cs="Arial"/>
                <w:i/>
                <w:iCs/>
                <w:lang w:val="cs-CZ" w:eastAsia="en-US"/>
              </w:rPr>
              <w:t xml:space="preserve"> SMART řešení</w:t>
            </w:r>
            <w:r w:rsidR="00A94191">
              <w:rPr>
                <w:rFonts w:eastAsia="Calibri" w:cs="Arial"/>
                <w:i/>
                <w:iCs/>
                <w:lang w:val="cs-CZ" w:eastAsia="en-US"/>
              </w:rPr>
              <w:t>; C.1.1</w:t>
            </w:r>
            <w:r w:rsidR="00A94F86">
              <w:rPr>
                <w:rFonts w:eastAsia="Calibri" w:cs="Arial"/>
                <w:i/>
                <w:iCs/>
                <w:lang w:val="cs-CZ" w:eastAsia="en-US"/>
              </w:rPr>
              <w:t xml:space="preserve"> Zhodnocené kulturní dědictví</w:t>
            </w:r>
            <w:r w:rsidR="00A94191">
              <w:rPr>
                <w:rFonts w:eastAsia="Calibri" w:cs="Arial"/>
                <w:i/>
                <w:iCs/>
                <w:lang w:val="cs-CZ" w:eastAsia="en-US"/>
              </w:rPr>
              <w:t>; D.2.1</w:t>
            </w:r>
            <w:r w:rsidR="00A94F86">
              <w:rPr>
                <w:rFonts w:eastAsia="Calibri" w:cs="Arial"/>
                <w:i/>
                <w:iCs/>
                <w:lang w:val="cs-CZ" w:eastAsia="en-US"/>
              </w:rPr>
              <w:t xml:space="preserve"> Multimodální doprava – základ mobility</w:t>
            </w:r>
            <w:r w:rsidR="00A94191">
              <w:rPr>
                <w:rFonts w:eastAsia="Calibri" w:cs="Arial"/>
                <w:i/>
                <w:iCs/>
                <w:lang w:val="cs-CZ" w:eastAsia="en-US"/>
              </w:rPr>
              <w:t>; D.2.2</w:t>
            </w:r>
            <w:r w:rsidR="00A94F86">
              <w:rPr>
                <w:rFonts w:eastAsia="Calibri" w:cs="Arial"/>
                <w:i/>
                <w:iCs/>
                <w:lang w:val="cs-CZ" w:eastAsia="en-US"/>
              </w:rPr>
              <w:t xml:space="preserve"> Udržitelná individuální doprava</w:t>
            </w:r>
            <w:r w:rsidR="00A94191">
              <w:rPr>
                <w:rFonts w:eastAsia="Calibri" w:cs="Arial"/>
                <w:i/>
                <w:iCs/>
                <w:lang w:val="cs-CZ" w:eastAsia="en-US"/>
              </w:rPr>
              <w:t>.</w:t>
            </w:r>
          </w:p>
        </w:tc>
      </w:tr>
    </w:tbl>
    <w:p w14:paraId="6463FD11" w14:textId="77777777" w:rsidR="00560AFB" w:rsidRDefault="00560AFB">
      <w: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178"/>
        <w:gridCol w:w="446"/>
        <w:gridCol w:w="216"/>
        <w:gridCol w:w="623"/>
        <w:gridCol w:w="436"/>
        <w:gridCol w:w="4163"/>
      </w:tblGrid>
      <w:tr w:rsidR="002950FA" w:rsidRPr="003673A8" w14:paraId="45073A6C" w14:textId="77777777" w:rsidTr="0F33C4BF">
        <w:trPr>
          <w:trHeight w:val="1430"/>
        </w:trPr>
        <w:tc>
          <w:tcPr>
            <w:tcW w:w="3178" w:type="dxa"/>
            <w:shd w:val="clear" w:color="auto" w:fill="9CC2E5" w:themeFill="accent1" w:themeFillTint="99"/>
            <w:noWrap/>
          </w:tcPr>
          <w:p w14:paraId="61DEAF4F" w14:textId="71F271BA" w:rsidR="004F5EE1" w:rsidRDefault="00FE77A7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 xml:space="preserve"> - ITI (dále jen „programový rámec IROP“)</w:t>
            </w:r>
          </w:p>
          <w:p w14:paraId="1970D3B1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</w:p>
          <w:p w14:paraId="1875FF6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1D4AF13" w14:textId="77777777" w:rsidR="002950FA" w:rsidRPr="00786F08" w:rsidRDefault="002950FA" w:rsidP="00651FD2">
            <w:pPr>
              <w:spacing w:before="0" w:after="0" w:line="240" w:lineRule="auto"/>
              <w:ind w:firstLine="720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84" w:type="dxa"/>
            <w:gridSpan w:val="5"/>
            <w:noWrap/>
          </w:tcPr>
          <w:p w14:paraId="574D2166" w14:textId="5D82B236" w:rsidR="002950FA" w:rsidRPr="003673A8" w:rsidRDefault="008E55EB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02</w:t>
            </w:r>
            <w:r w:rsidR="002950FA" w:rsidRPr="33D739CA">
              <w:rPr>
                <w:rFonts w:eastAsia="Calibri" w:cs="Arial"/>
                <w:b/>
                <w:bCs/>
                <w:color w:val="0070C0"/>
                <w:lang w:val="cs-CZ" w:eastAsia="en-US"/>
              </w:rPr>
              <w:t>. Zelená</w:t>
            </w:r>
            <w:r w:rsidR="006D00A4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</w:t>
            </w:r>
            <w:r w:rsidR="002950FA" w:rsidRPr="33D739CA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infrastruktura ve veřejném prostranství měst a obcí  </w:t>
            </w:r>
          </w:p>
        </w:tc>
      </w:tr>
      <w:tr w:rsidR="002950FA" w:rsidRPr="003673A8" w14:paraId="6351732B" w14:textId="77777777" w:rsidTr="0F33C4BF">
        <w:trPr>
          <w:trHeight w:val="1125"/>
        </w:trPr>
        <w:tc>
          <w:tcPr>
            <w:tcW w:w="3178" w:type="dxa"/>
            <w:shd w:val="clear" w:color="auto" w:fill="9CC2E5" w:themeFill="accent1" w:themeFillTint="99"/>
            <w:noWrap/>
          </w:tcPr>
          <w:p w14:paraId="41590F16" w14:textId="04311F49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B372C4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10A48E4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13F2A74A" w14:textId="77777777" w:rsidR="002950FA" w:rsidRPr="006943C5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84" w:type="dxa"/>
            <w:gridSpan w:val="5"/>
            <w:noWrap/>
          </w:tcPr>
          <w:p w14:paraId="74EEAD4C" w14:textId="77777777" w:rsidR="008E55EB" w:rsidRDefault="008E55EB" w:rsidP="008E55EB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cíl: D.1 Prostředí sídel</w:t>
            </w:r>
          </w:p>
          <w:p w14:paraId="5F087A87" w14:textId="17F5EF3E" w:rsidR="002950FA" w:rsidRPr="003673A8" w:rsidRDefault="008E55EB" w:rsidP="008E55EB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Opatření SC: D.1.1 Urbanizovaná veřejná prostranství </w:t>
            </w:r>
            <w:r w:rsidR="0028657B" w:rsidRPr="003673A8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</w:p>
        </w:tc>
      </w:tr>
      <w:tr w:rsidR="002950FA" w:rsidRPr="003673A8" w14:paraId="486508E3" w14:textId="77777777" w:rsidTr="0F33C4BF">
        <w:trPr>
          <w:trHeight w:val="689"/>
        </w:trPr>
        <w:tc>
          <w:tcPr>
            <w:tcW w:w="3178" w:type="dxa"/>
            <w:shd w:val="clear" w:color="auto" w:fill="9CC2E5" w:themeFill="accent1" w:themeFillTint="99"/>
            <w:hideMark/>
          </w:tcPr>
          <w:p w14:paraId="46BC2890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3B6D0463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604E2F44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84" w:type="dxa"/>
            <w:gridSpan w:val="5"/>
            <w:hideMark/>
          </w:tcPr>
          <w:p w14:paraId="327833B9" w14:textId="77777777" w:rsidR="002950FA" w:rsidRPr="003673A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3673A8">
              <w:rPr>
                <w:rFonts w:eastAsia="Calibri" w:cs="Arial"/>
                <w:b/>
                <w:bCs/>
                <w:lang w:val="cs-CZ" w:eastAsia="en-US"/>
              </w:rPr>
              <w:t xml:space="preserve">Specifický cíl </w:t>
            </w:r>
            <w:r>
              <w:rPr>
                <w:rFonts w:eastAsia="Calibri" w:cs="Arial"/>
                <w:b/>
                <w:bCs/>
                <w:lang w:val="cs-CZ" w:eastAsia="en-US"/>
              </w:rPr>
              <w:t>2.2</w:t>
            </w:r>
            <w:r w:rsidRPr="003673A8">
              <w:rPr>
                <w:rFonts w:eastAsia="Calibri" w:cs="Arial"/>
                <w:b/>
                <w:bCs/>
                <w:lang w:val="cs-CZ" w:eastAsia="en-US"/>
              </w:rPr>
              <w:t xml:space="preserve">: </w:t>
            </w:r>
            <w:r>
              <w:rPr>
                <w:rFonts w:eastAsia="Calibri" w:cs="Arial"/>
                <w:b/>
                <w:bCs/>
                <w:lang w:val="cs-CZ" w:eastAsia="en-US"/>
              </w:rPr>
              <w:t>Posilování ochrany a zachování přírody, biologické rozmanitosti a zelené infrastruktury, a to i v městských oblastech, a omezování všech forem znečištění</w:t>
            </w:r>
          </w:p>
        </w:tc>
      </w:tr>
      <w:tr w:rsidR="0057054B" w:rsidRPr="00FF78E5" w14:paraId="6188700C" w14:textId="77777777" w:rsidTr="0F33C4BF">
        <w:trPr>
          <w:trHeight w:val="432"/>
        </w:trPr>
        <w:tc>
          <w:tcPr>
            <w:tcW w:w="3178" w:type="dxa"/>
            <w:vMerge w:val="restart"/>
            <w:shd w:val="clear" w:color="auto" w:fill="9CC2E5" w:themeFill="accent1" w:themeFillTint="99"/>
          </w:tcPr>
          <w:p w14:paraId="6712CDA5" w14:textId="6BEA7D70" w:rsidR="0057054B" w:rsidRDefault="0057054B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Podopatření programového rámce IROP</w:t>
            </w:r>
          </w:p>
          <w:p w14:paraId="57682355" w14:textId="77777777" w:rsidR="0057054B" w:rsidRDefault="0057054B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51205F66" w14:textId="77777777" w:rsidR="0057054B" w:rsidRPr="008F2B3B" w:rsidRDefault="0057054B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339893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61F8BEFE" w14:textId="59033030" w:rsidR="0057054B" w:rsidRPr="00BD2A74" w:rsidRDefault="0057054B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438" w:type="dxa"/>
            <w:gridSpan w:val="4"/>
          </w:tcPr>
          <w:p w14:paraId="1EC4088B" w14:textId="724947FF" w:rsidR="0057054B" w:rsidRPr="00BD2A74" w:rsidRDefault="0057054B" w:rsidP="00433759">
            <w:pPr>
              <w:spacing w:before="0" w:after="0" w:line="240" w:lineRule="auto"/>
              <w:jc w:val="left"/>
              <w:rPr>
                <w:rFonts w:cs="Arial"/>
                <w:noProof/>
                <w:lang w:val="cs-CZ" w:eastAsia="en-US"/>
              </w:rPr>
            </w:pPr>
            <w:r>
              <w:rPr>
                <w:rFonts w:cs="Arial"/>
                <w:noProof/>
                <w:lang w:val="cs-CZ"/>
              </w:rPr>
              <w:t>U</w:t>
            </w:r>
            <w:r w:rsidRPr="00BF5424">
              <w:rPr>
                <w:rFonts w:cs="Arial"/>
                <w:noProof/>
                <w:lang w:val="cs-CZ"/>
              </w:rPr>
              <w:t xml:space="preserve">celené (komplexní) projekty veřejných prostranství zaměřené na zelenou infrastrukturu (modrou </w:t>
            </w:r>
            <w:r w:rsidR="00FF3CB2">
              <w:rPr>
                <w:rFonts w:cs="Arial"/>
                <w:noProof/>
                <w:lang w:val="cs-CZ"/>
              </w:rPr>
              <w:t>i</w:t>
            </w:r>
            <w:r w:rsidRPr="00BF5424">
              <w:rPr>
                <w:rFonts w:cs="Arial"/>
                <w:noProof/>
                <w:lang w:val="cs-CZ"/>
              </w:rPr>
              <w:t xml:space="preserve"> zelenou složku), </w:t>
            </w:r>
            <w:r w:rsidR="00FF3CB2">
              <w:rPr>
                <w:rFonts w:cs="Arial"/>
                <w:noProof/>
                <w:lang w:val="cs-CZ"/>
              </w:rPr>
              <w:t xml:space="preserve">ozelenění, biodiverzitu a související opatření v řešeném území nezbytná pro rozvoj a zlepšení kvality ekosystémových služeb měst a obcí; </w:t>
            </w:r>
            <w:r w:rsidRPr="00BF5424">
              <w:rPr>
                <w:rFonts w:cs="Arial"/>
                <w:noProof/>
                <w:lang w:val="cs-CZ"/>
              </w:rPr>
              <w:t>revitalizace a modernizace stávajících veřejných prostranství</w:t>
            </w:r>
            <w:r>
              <w:rPr>
                <w:rFonts w:cs="Arial"/>
                <w:noProof/>
                <w:lang w:val="cs-CZ"/>
              </w:rPr>
              <w:t>;</w:t>
            </w:r>
            <w:r w:rsidRPr="00BF5424">
              <w:rPr>
                <w:rFonts w:cs="Arial"/>
                <w:noProof/>
                <w:lang w:val="cs-CZ"/>
              </w:rPr>
              <w:t xml:space="preserve"> revitalizace a úprava nevyužívaných ploch</w:t>
            </w:r>
            <w:r w:rsidR="00433759">
              <w:rPr>
                <w:rFonts w:cs="Arial"/>
                <w:noProof/>
                <w:lang w:val="cs-CZ"/>
              </w:rPr>
              <w:t>.</w:t>
            </w:r>
            <w:r>
              <w:rPr>
                <w:rFonts w:cs="Arial"/>
                <w:noProof/>
                <w:lang w:val="cs-CZ"/>
              </w:rPr>
              <w:t xml:space="preserve"> </w:t>
            </w:r>
          </w:p>
        </w:tc>
      </w:tr>
      <w:tr w:rsidR="0057054B" w:rsidRPr="00FF78E5" w14:paraId="6BC0BC62" w14:textId="77777777" w:rsidTr="0F33C4BF">
        <w:trPr>
          <w:trHeight w:val="432"/>
        </w:trPr>
        <w:tc>
          <w:tcPr>
            <w:tcW w:w="3178" w:type="dxa"/>
            <w:vMerge/>
          </w:tcPr>
          <w:p w14:paraId="2C606F15" w14:textId="77777777" w:rsidR="0057054B" w:rsidRDefault="0057054B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84" w:type="dxa"/>
            <w:gridSpan w:val="5"/>
          </w:tcPr>
          <w:p w14:paraId="297E4243" w14:textId="005C054A" w:rsidR="0057054B" w:rsidRDefault="0057054B" w:rsidP="000F79B6">
            <w:pPr>
              <w:spacing w:before="0" w:after="0" w:line="240" w:lineRule="auto"/>
              <w:jc w:val="left"/>
              <w:rPr>
                <w:rFonts w:cs="Arial"/>
                <w:noProof/>
                <w:lang w:val="cs-CZ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>doprovodná část projektu</w:t>
            </w:r>
            <w:r>
              <w:rPr>
                <w:rFonts w:eastAsia="Calibri" w:cs="Arial"/>
                <w:bCs/>
                <w:i/>
                <w:lang w:val="cs-CZ" w:eastAsia="en-US"/>
              </w:rPr>
              <w:t>:</w:t>
            </w:r>
            <w:r>
              <w:t xml:space="preserve"> </w:t>
            </w:r>
            <w:r w:rsidRPr="0057054B">
              <w:rPr>
                <w:rFonts w:eastAsia="Calibri" w:cs="Arial"/>
                <w:bCs/>
                <w:i/>
                <w:lang w:val="cs-CZ" w:eastAsia="en-US"/>
              </w:rPr>
              <w:t xml:space="preserve">veřejná a technická infrastruktura v limitu 10 % výdajů na projekt </w:t>
            </w:r>
          </w:p>
        </w:tc>
      </w:tr>
      <w:tr w:rsidR="002950FA" w:rsidRPr="00786F08" w14:paraId="4228A3DB" w14:textId="77777777" w:rsidTr="0F33C4BF">
        <w:trPr>
          <w:trHeight w:val="810"/>
        </w:trPr>
        <w:tc>
          <w:tcPr>
            <w:tcW w:w="3178" w:type="dxa"/>
            <w:shd w:val="clear" w:color="auto" w:fill="9CC2E5" w:themeFill="accent1" w:themeFillTint="99"/>
          </w:tcPr>
          <w:p w14:paraId="28D06E6A" w14:textId="6543A0E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</w:t>
            </w:r>
            <w:r w:rsidR="00A01AFC">
              <w:rPr>
                <w:rFonts w:eastAsia="Calibri" w:cs="Arial"/>
                <w:b/>
                <w:bCs/>
                <w:lang w:val="cs-CZ" w:eastAsia="en-US"/>
              </w:rPr>
              <w:t xml:space="preserve"> rámce IROP</w:t>
            </w:r>
          </w:p>
          <w:p w14:paraId="5F28A1A3" w14:textId="77777777" w:rsidR="002950FA" w:rsidRPr="002F060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84" w:type="dxa"/>
            <w:gridSpan w:val="5"/>
          </w:tcPr>
          <w:p w14:paraId="64DE607E" w14:textId="53DEF557" w:rsidR="00546460" w:rsidRPr="00050ECD" w:rsidRDefault="0017611E" w:rsidP="00050EC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iCs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Cílem opatření 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 w:rsidR="00A94191">
              <w:rPr>
                <w:rFonts w:eastAsia="Calibri" w:cs="Arial"/>
                <w:bCs/>
                <w:i/>
                <w:lang w:val="cs-CZ" w:eastAsia="en-US"/>
              </w:rPr>
              <w:t>je komplexní revitalizace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 vybraných</w:t>
            </w:r>
            <w:r w:rsidR="00A94191">
              <w:rPr>
                <w:rFonts w:eastAsia="Calibri" w:cs="Arial"/>
                <w:bCs/>
                <w:i/>
                <w:lang w:val="cs-CZ" w:eastAsia="en-US"/>
              </w:rPr>
              <w:t xml:space="preserve"> veřejných prostranství měst a obcí v aglomeraci, komponování krásných, funkčních, přívětivých a bezpečných veřejných prostranství, důstojně plnící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>ch</w:t>
            </w:r>
            <w:r w:rsidR="00A94191">
              <w:rPr>
                <w:rFonts w:eastAsia="Calibri" w:cs="Arial"/>
                <w:bCs/>
                <w:i/>
                <w:lang w:val="cs-CZ" w:eastAsia="en-US"/>
              </w:rPr>
              <w:t xml:space="preserve"> funkce obytné a pobytové kvality. Součástí opatření 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 w:rsidR="00A94191">
              <w:rPr>
                <w:rFonts w:eastAsia="Calibri" w:cs="Arial"/>
                <w:bCs/>
                <w:i/>
                <w:lang w:val="cs-CZ" w:eastAsia="en-US"/>
              </w:rPr>
              <w:t>je i zkvalitnění sídelní zeleně, jako estetického i environmentálního prvku sídel. Opatření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 w:rsidR="00A94191">
              <w:rPr>
                <w:rFonts w:eastAsia="Calibri" w:cs="Arial"/>
                <w:bCs/>
                <w:i/>
                <w:lang w:val="cs-CZ" w:eastAsia="en-US"/>
              </w:rPr>
              <w:t xml:space="preserve"> sleduje eliminaci negativních dopadů klimatických změn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a </w:t>
            </w:r>
            <w:r w:rsidR="00A94191">
              <w:rPr>
                <w:rFonts w:eastAsia="Calibri" w:cs="Arial"/>
                <w:bCs/>
                <w:i/>
                <w:lang w:val="cs-CZ" w:eastAsia="en-US"/>
              </w:rPr>
              <w:t>jejich rizik.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 Podporuje ekologickou stabilitu a rekreační kvalitu sídel pro využití volného času. </w:t>
            </w:r>
            <w:r w:rsidR="00A94F86" w:rsidRPr="00050ECD">
              <w:rPr>
                <w:rFonts w:eastAsia="Calibri" w:cs="Arial"/>
                <w:bCs/>
                <w:i/>
                <w:iCs/>
                <w:lang w:val="cs-CZ" w:eastAsia="en-US"/>
              </w:rPr>
              <w:t xml:space="preserve">Opatření </w:t>
            </w:r>
            <w:r w:rsidR="00A94F86">
              <w:rPr>
                <w:rFonts w:eastAsia="Calibri" w:cs="Arial"/>
                <w:bCs/>
                <w:i/>
                <w:iCs/>
                <w:lang w:val="cs-CZ" w:eastAsia="en-US"/>
              </w:rPr>
              <w:t xml:space="preserve">PR </w:t>
            </w:r>
            <w:r w:rsidR="00A94F86" w:rsidRPr="00050ECD">
              <w:rPr>
                <w:rFonts w:eastAsia="Calibri" w:cs="Arial"/>
                <w:bCs/>
                <w:i/>
                <w:iCs/>
                <w:lang w:val="cs-CZ" w:eastAsia="en-US"/>
              </w:rPr>
              <w:t>propojuje sdílení dat na různých úrovních života Karlovarské aglomerace. Prostřednictvím sdílených dat budou poskytovány informace o činnosti a hospodaření úřadu směrem k veřejnosti, a o dalších užitných aplikacích, které zvýší pobytovou kvalitu v aglomeraci, jako vyhledávání volných parkovacích míst, o veřejné přepravě, o konání kulturních a společenských akcí v aglomeraci, rozšíření vyhrazených tras pro nemotorovou dopravu a další</w:t>
            </w:r>
            <w:r w:rsidR="00A94F86">
              <w:rPr>
                <w:rFonts w:eastAsia="Calibri" w:cs="Arial"/>
                <w:bCs/>
                <w:i/>
                <w:iCs/>
                <w:lang w:val="cs-CZ" w:eastAsia="en-US"/>
              </w:rPr>
              <w:t>.</w:t>
            </w:r>
          </w:p>
        </w:tc>
      </w:tr>
      <w:tr w:rsidR="002950FA" w:rsidRPr="008F2B3B" w14:paraId="0386B1D5" w14:textId="77777777" w:rsidTr="0F33C4BF">
        <w:trPr>
          <w:trHeight w:val="1298"/>
        </w:trPr>
        <w:tc>
          <w:tcPr>
            <w:tcW w:w="3178" w:type="dxa"/>
            <w:vMerge w:val="restart"/>
            <w:shd w:val="clear" w:color="auto" w:fill="9CC2E5" w:themeFill="accent1" w:themeFillTint="99"/>
            <w:hideMark/>
          </w:tcPr>
          <w:p w14:paraId="2C22D97C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4FFE241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3BC63F8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84" w:type="dxa"/>
            <w:gridSpan w:val="5"/>
          </w:tcPr>
          <w:p w14:paraId="4D540F76" w14:textId="77777777" w:rsidR="002950FA" w:rsidRPr="0011302F" w:rsidRDefault="002950FA" w:rsidP="00A4745D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2CE21110" w14:textId="42D88DE8" w:rsidR="002950FA" w:rsidRPr="0011302F" w:rsidRDefault="00D4777F" w:rsidP="00A4745D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19599956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39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2950FA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2950FA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21267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FA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2950FA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77B55B91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2950FA" w:rsidRPr="00FF78E5" w14:paraId="38233959" w14:textId="77777777" w:rsidTr="0F33C4BF">
        <w:trPr>
          <w:trHeight w:val="477"/>
        </w:trPr>
        <w:tc>
          <w:tcPr>
            <w:tcW w:w="3178" w:type="dxa"/>
            <w:vMerge/>
            <w:hideMark/>
          </w:tcPr>
          <w:p w14:paraId="6160D81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84" w:type="dxa"/>
            <w:gridSpan w:val="5"/>
          </w:tcPr>
          <w:p w14:paraId="5B4E245F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5FD637B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2950FA" w:rsidRPr="00EE458F" w14:paraId="5801C7BF" w14:textId="77777777" w:rsidTr="0F33C4BF">
        <w:trPr>
          <w:trHeight w:val="414"/>
        </w:trPr>
        <w:tc>
          <w:tcPr>
            <w:tcW w:w="3178" w:type="dxa"/>
            <w:vMerge/>
          </w:tcPr>
          <w:p w14:paraId="3A5BE014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65679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71B02373" w14:textId="433903C8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0D4CD7DC" w14:textId="6E80A086" w:rsidR="002950FA" w:rsidRPr="00EE458F" w:rsidRDefault="000F79B6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2950FA" w:rsidRPr="00EE458F" w14:paraId="37A9769D" w14:textId="77777777" w:rsidTr="0F33C4BF">
        <w:trPr>
          <w:trHeight w:val="150"/>
        </w:trPr>
        <w:tc>
          <w:tcPr>
            <w:tcW w:w="3178" w:type="dxa"/>
            <w:vMerge/>
          </w:tcPr>
          <w:p w14:paraId="5758C66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33596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03C012FF" w14:textId="72964EF3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7AA56F3D" w14:textId="579B1E67" w:rsidR="002950FA" w:rsidRPr="00EE458F" w:rsidRDefault="000F79B6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2950FA" w:rsidRPr="00A4745D" w14:paraId="53D91323" w14:textId="77777777" w:rsidTr="0F33C4BF">
        <w:trPr>
          <w:trHeight w:val="414"/>
        </w:trPr>
        <w:tc>
          <w:tcPr>
            <w:tcW w:w="3178" w:type="dxa"/>
            <w:vMerge/>
          </w:tcPr>
          <w:p w14:paraId="7B383DD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22760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37A8AADC" w14:textId="606A787F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5CAF8047" w14:textId="4495FFDC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1D7DAC" w:rsidRPr="001D7DAC" w14:paraId="32291040" w14:textId="77777777" w:rsidTr="0F33C4BF">
        <w:trPr>
          <w:trHeight w:val="414"/>
        </w:trPr>
        <w:tc>
          <w:tcPr>
            <w:tcW w:w="3178" w:type="dxa"/>
            <w:vMerge/>
          </w:tcPr>
          <w:p w14:paraId="43341A2E" w14:textId="77777777" w:rsidR="001D7DAC" w:rsidRPr="00786F08" w:rsidRDefault="001D7DAC" w:rsidP="001D7DA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484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40DD272F" w14:textId="00532196" w:rsidR="001D7DAC" w:rsidRDefault="001D7DAC" w:rsidP="001D7DAC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7F35130F" w14:textId="1E077803" w:rsidR="001D7DAC" w:rsidRDefault="001D7DAC" w:rsidP="001D7DAC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kraji</w:t>
            </w:r>
          </w:p>
        </w:tc>
      </w:tr>
      <w:tr w:rsidR="002950FA" w:rsidRPr="00EE458F" w14:paraId="061900DC" w14:textId="77777777" w:rsidTr="0F33C4BF">
        <w:trPr>
          <w:trHeight w:val="414"/>
        </w:trPr>
        <w:tc>
          <w:tcPr>
            <w:tcW w:w="3178" w:type="dxa"/>
            <w:vMerge/>
          </w:tcPr>
          <w:p w14:paraId="49BFFC68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142238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654301B0" w14:textId="648DC260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56A4A9F5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církve</w:t>
            </w:r>
          </w:p>
        </w:tc>
      </w:tr>
      <w:tr w:rsidR="002950FA" w:rsidRPr="00EE458F" w14:paraId="5AFA9748" w14:textId="77777777" w:rsidTr="0F33C4BF">
        <w:trPr>
          <w:trHeight w:val="414"/>
        </w:trPr>
        <w:tc>
          <w:tcPr>
            <w:tcW w:w="3178" w:type="dxa"/>
            <w:vMerge/>
          </w:tcPr>
          <w:p w14:paraId="0842BE2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5511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0384D966" w14:textId="66EC2E25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1A94D6A1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církevní organizace</w:t>
            </w:r>
          </w:p>
        </w:tc>
      </w:tr>
      <w:tr w:rsidR="002950FA" w:rsidRPr="00EE458F" w14:paraId="709B958C" w14:textId="77777777" w:rsidTr="0F33C4BF">
        <w:trPr>
          <w:trHeight w:val="414"/>
        </w:trPr>
        <w:tc>
          <w:tcPr>
            <w:tcW w:w="3178" w:type="dxa"/>
            <w:vMerge/>
          </w:tcPr>
          <w:p w14:paraId="5A8A9938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46843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1224E10C" w14:textId="10FDA834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2BDA4BD3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OSS</w:t>
            </w:r>
          </w:p>
        </w:tc>
      </w:tr>
      <w:tr w:rsidR="002950FA" w:rsidRPr="00EE458F" w14:paraId="68B21E4C" w14:textId="77777777" w:rsidTr="0F33C4BF">
        <w:trPr>
          <w:trHeight w:val="414"/>
        </w:trPr>
        <w:tc>
          <w:tcPr>
            <w:tcW w:w="3178" w:type="dxa"/>
            <w:vMerge/>
          </w:tcPr>
          <w:p w14:paraId="1BC50908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32982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70F84468" w14:textId="09AFAD20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7F653513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PO OSS</w:t>
            </w:r>
          </w:p>
        </w:tc>
      </w:tr>
      <w:tr w:rsidR="002950FA" w:rsidRPr="00FF78E5" w14:paraId="1197E89C" w14:textId="77777777" w:rsidTr="0F33C4BF">
        <w:trPr>
          <w:trHeight w:val="414"/>
        </w:trPr>
        <w:tc>
          <w:tcPr>
            <w:tcW w:w="3178" w:type="dxa"/>
            <w:vMerge/>
          </w:tcPr>
          <w:p w14:paraId="14414851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6904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278004D3" w14:textId="006FF645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7545CB5F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veřejné a státní vysoké školy</w:t>
            </w:r>
          </w:p>
        </w:tc>
      </w:tr>
      <w:tr w:rsidR="002950FA" w:rsidRPr="00EE458F" w14:paraId="03D8E903" w14:textId="77777777" w:rsidTr="0F33C4BF">
        <w:trPr>
          <w:trHeight w:val="414"/>
        </w:trPr>
        <w:tc>
          <w:tcPr>
            <w:tcW w:w="3178" w:type="dxa"/>
            <w:vMerge/>
          </w:tcPr>
          <w:p w14:paraId="0BC36E2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6292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6364D070" w14:textId="2D798238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2D9D3A78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státní podniky</w:t>
            </w:r>
          </w:p>
        </w:tc>
      </w:tr>
      <w:tr w:rsidR="002950FA" w:rsidRPr="00EE458F" w14:paraId="22189412" w14:textId="77777777" w:rsidTr="0F33C4BF">
        <w:trPr>
          <w:trHeight w:val="414"/>
        </w:trPr>
        <w:tc>
          <w:tcPr>
            <w:tcW w:w="3178" w:type="dxa"/>
            <w:vMerge/>
          </w:tcPr>
          <w:p w14:paraId="336FBC48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10799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6096E5BA" w14:textId="2CCF105B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17F80D07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státní organizace</w:t>
            </w:r>
          </w:p>
        </w:tc>
      </w:tr>
      <w:tr w:rsidR="002950FA" w:rsidRPr="00EE458F" w14:paraId="42EFD2FD" w14:textId="77777777" w:rsidTr="0F33C4BF">
        <w:trPr>
          <w:trHeight w:val="414"/>
        </w:trPr>
        <w:tc>
          <w:tcPr>
            <w:tcW w:w="3178" w:type="dxa"/>
            <w:vMerge/>
          </w:tcPr>
          <w:p w14:paraId="23F537CE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69349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116A9555" w14:textId="4F714BFF" w:rsidR="002950FA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438" w:type="dxa"/>
            <w:gridSpan w:val="4"/>
          </w:tcPr>
          <w:p w14:paraId="40EF99E6" w14:textId="61CB5585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 xml:space="preserve">veřejné výzkumné </w:t>
            </w:r>
            <w:r w:rsidR="001D7DAC">
              <w:rPr>
                <w:rFonts w:eastAsia="Calibri" w:cs="Arial"/>
                <w:bCs/>
                <w:lang w:val="cs-CZ" w:eastAsia="en-US"/>
              </w:rPr>
              <w:t>instituce</w:t>
            </w:r>
          </w:p>
        </w:tc>
      </w:tr>
      <w:tr w:rsidR="002950FA" w:rsidRPr="00D35556" w14:paraId="0E482597" w14:textId="77777777" w:rsidTr="0F33C4BF">
        <w:trPr>
          <w:trHeight w:val="807"/>
        </w:trPr>
        <w:tc>
          <w:tcPr>
            <w:tcW w:w="3178" w:type="dxa"/>
            <w:shd w:val="clear" w:color="auto" w:fill="9CC2E5" w:themeFill="accent1" w:themeFillTint="99"/>
            <w:hideMark/>
          </w:tcPr>
          <w:p w14:paraId="057E03DD" w14:textId="1568D6DB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4E66E17E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84" w:type="dxa"/>
            <w:gridSpan w:val="5"/>
            <w:noWrap/>
            <w:hideMark/>
          </w:tcPr>
          <w:p w14:paraId="3AB83F90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</w:p>
          <w:p w14:paraId="5BE57F0E" w14:textId="53E8A89C" w:rsidR="009F422F" w:rsidRPr="00D35556" w:rsidRDefault="00C80739" w:rsidP="006C7C57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202</w:t>
            </w:r>
            <w:r w:rsidR="006C7C57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</w:t>
            </w: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- 202</w:t>
            </w:r>
            <w:r w:rsidR="006C7C57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6</w:t>
            </w:r>
          </w:p>
        </w:tc>
      </w:tr>
      <w:tr w:rsidR="002950FA" w:rsidRPr="00786F08" w14:paraId="1F706FC6" w14:textId="77777777" w:rsidTr="0F33C4BF">
        <w:trPr>
          <w:trHeight w:val="300"/>
        </w:trPr>
        <w:tc>
          <w:tcPr>
            <w:tcW w:w="3178" w:type="dxa"/>
            <w:vMerge w:val="restart"/>
            <w:shd w:val="clear" w:color="auto" w:fill="9CC2E5" w:themeFill="accent1" w:themeFillTint="99"/>
            <w:hideMark/>
          </w:tcPr>
          <w:p w14:paraId="00D6BBBF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48ED301B" w14:textId="77777777" w:rsidR="002950FA" w:rsidRPr="00986ED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84" w:type="dxa"/>
            <w:gridSpan w:val="5"/>
            <w:noWrap/>
            <w:hideMark/>
          </w:tcPr>
          <w:p w14:paraId="4E5B4B9C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2950FA" w:rsidRPr="00FF78E5" w14:paraId="27D4AD85" w14:textId="77777777" w:rsidTr="0F33C4BF">
        <w:trPr>
          <w:trHeight w:val="190"/>
        </w:trPr>
        <w:tc>
          <w:tcPr>
            <w:tcW w:w="3178" w:type="dxa"/>
            <w:vMerge/>
            <w:hideMark/>
          </w:tcPr>
          <w:p w14:paraId="377CB91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85" w:type="dxa"/>
            <w:gridSpan w:val="3"/>
            <w:noWrap/>
            <w:hideMark/>
          </w:tcPr>
          <w:p w14:paraId="46D4E5F1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436" w:type="dxa"/>
            <w:noWrap/>
          </w:tcPr>
          <w:p w14:paraId="708638CC" w14:textId="5361F3AF" w:rsidR="002950FA" w:rsidRPr="0011302F" w:rsidRDefault="00D4777F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474264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8E5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4163" w:type="dxa"/>
          </w:tcPr>
          <w:p w14:paraId="683DD9AD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444 001</w:t>
            </w:r>
            <w:r>
              <w:rPr>
                <w:rFonts w:eastAsia="Calibri" w:cs="Arial"/>
                <w:lang w:val="cs-CZ" w:eastAsia="en-US"/>
              </w:rPr>
              <w:t xml:space="preserve"> Zelená infrastruktura podpořená pro jiné účely než přizpůsobování se změnám klimatu</w:t>
            </w:r>
          </w:p>
        </w:tc>
      </w:tr>
      <w:tr w:rsidR="002950FA" w:rsidRPr="00FF78E5" w14:paraId="30378AAD" w14:textId="77777777" w:rsidTr="0F33C4BF">
        <w:trPr>
          <w:trHeight w:val="255"/>
        </w:trPr>
        <w:tc>
          <w:tcPr>
            <w:tcW w:w="3178" w:type="dxa"/>
            <w:vMerge/>
            <w:hideMark/>
          </w:tcPr>
          <w:p w14:paraId="2511A1D5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85" w:type="dxa"/>
            <w:gridSpan w:val="3"/>
            <w:vMerge w:val="restart"/>
            <w:noWrap/>
            <w:hideMark/>
          </w:tcPr>
          <w:p w14:paraId="307A2C0A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436" w:type="dxa"/>
            <w:noWrap/>
          </w:tcPr>
          <w:p w14:paraId="59F8564B" w14:textId="378BBC2E" w:rsidR="002950FA" w:rsidRPr="0011302F" w:rsidRDefault="00D4777F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1253015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343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4163" w:type="dxa"/>
          </w:tcPr>
          <w:p w14:paraId="27137335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444 011</w:t>
            </w:r>
            <w:r>
              <w:rPr>
                <w:rFonts w:eastAsia="Calibri" w:cs="Arial"/>
                <w:lang w:val="cs-CZ" w:eastAsia="en-US"/>
              </w:rPr>
              <w:t xml:space="preserve"> Počet obyvatel, kteří mají přístup k nové nebo modernizované zelené infrastruktuře</w:t>
            </w:r>
          </w:p>
        </w:tc>
      </w:tr>
      <w:tr w:rsidR="002950FA" w:rsidRPr="00FF78E5" w14:paraId="34DBF57D" w14:textId="77777777" w:rsidTr="0F33C4BF">
        <w:trPr>
          <w:trHeight w:val="255"/>
        </w:trPr>
        <w:tc>
          <w:tcPr>
            <w:tcW w:w="3178" w:type="dxa"/>
            <w:vMerge/>
          </w:tcPr>
          <w:p w14:paraId="5DCFE131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85" w:type="dxa"/>
            <w:gridSpan w:val="3"/>
            <w:vMerge/>
            <w:noWrap/>
          </w:tcPr>
          <w:p w14:paraId="0AFF068C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436" w:type="dxa"/>
            <w:noWrap/>
          </w:tcPr>
          <w:p w14:paraId="74AAD1FE" w14:textId="69C1E31D" w:rsidR="002950FA" w:rsidRDefault="00D4777F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10073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FA"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4163" w:type="dxa"/>
          </w:tcPr>
          <w:p w14:paraId="5846F2C3" w14:textId="77777777" w:rsidR="002950FA" w:rsidRPr="00F87156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426 001</w:t>
            </w:r>
            <w:r>
              <w:rPr>
                <w:rFonts w:eastAsia="Calibri" w:cs="Arial"/>
                <w:lang w:val="cs-CZ" w:eastAsia="en-US"/>
              </w:rPr>
              <w:t xml:space="preserve"> Objem retenčních nádrží pro využití srážkové vody</w:t>
            </w:r>
          </w:p>
        </w:tc>
      </w:tr>
      <w:tr w:rsidR="002950FA" w:rsidRPr="00786F08" w14:paraId="0EC5FCF7" w14:textId="77777777" w:rsidTr="0F33C4BF">
        <w:trPr>
          <w:trHeight w:val="255"/>
        </w:trPr>
        <w:tc>
          <w:tcPr>
            <w:tcW w:w="3178" w:type="dxa"/>
            <w:shd w:val="clear" w:color="auto" w:fill="9CC2E5" w:themeFill="accent1" w:themeFillTint="99"/>
          </w:tcPr>
          <w:p w14:paraId="75657D4C" w14:textId="74EA3AA5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lastRenderedPageBreak/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</w:t>
            </w:r>
            <w:r w:rsidR="00A01AFC">
              <w:rPr>
                <w:rFonts w:eastAsia="Calibri" w:cs="Arial"/>
                <w:b/>
                <w:bCs/>
                <w:lang w:val="cs-CZ" w:eastAsia="en-US"/>
              </w:rPr>
              <w:t xml:space="preserve">rámce IROP </w:t>
            </w:r>
            <w:r>
              <w:rPr>
                <w:rFonts w:eastAsia="Calibri" w:cs="Arial"/>
                <w:b/>
                <w:bCs/>
                <w:lang w:val="cs-CZ" w:eastAsia="en-US"/>
              </w:rPr>
              <w:t>v CZK</w:t>
            </w:r>
          </w:p>
          <w:p w14:paraId="5184B1F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AAD079B" w14:textId="77777777" w:rsidR="002950FA" w:rsidRPr="00B44DF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84" w:type="dxa"/>
            <w:gridSpan w:val="5"/>
          </w:tcPr>
          <w:p w14:paraId="0B09B734" w14:textId="5A652954" w:rsidR="002950FA" w:rsidRPr="00786F08" w:rsidRDefault="008E55EB" w:rsidP="00A4745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172 446 408,85 Kč</w:t>
            </w:r>
          </w:p>
        </w:tc>
      </w:tr>
      <w:tr w:rsidR="002950FA" w:rsidRPr="0023019A" w14:paraId="40321827" w14:textId="77777777" w:rsidTr="0F33C4BF">
        <w:trPr>
          <w:trHeight w:val="526"/>
        </w:trPr>
        <w:tc>
          <w:tcPr>
            <w:tcW w:w="3178" w:type="dxa"/>
            <w:vMerge w:val="restart"/>
            <w:shd w:val="clear" w:color="auto" w:fill="9CC2E5" w:themeFill="accent1" w:themeFillTint="99"/>
          </w:tcPr>
          <w:p w14:paraId="5C86569C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</w:tc>
        <w:sdt>
          <w:sdtPr>
            <w:rPr>
              <w:rFonts w:eastAsia="Calibri" w:cs="Arial"/>
              <w:iCs/>
              <w:lang w:val="cs-CZ" w:eastAsia="en-US"/>
            </w:rPr>
            <w:id w:val="11002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gridSpan w:val="2"/>
              </w:tcPr>
              <w:p w14:paraId="28B5986F" w14:textId="38EC4D74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3"/>
          </w:tcPr>
          <w:p w14:paraId="59A5942B" w14:textId="77777777" w:rsidR="002950FA" w:rsidRPr="0023019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</w:tc>
      </w:tr>
      <w:tr w:rsidR="002950FA" w14:paraId="680CFED6" w14:textId="77777777" w:rsidTr="0F33C4BF">
        <w:trPr>
          <w:trHeight w:val="530"/>
        </w:trPr>
        <w:tc>
          <w:tcPr>
            <w:tcW w:w="3178" w:type="dxa"/>
            <w:vMerge/>
          </w:tcPr>
          <w:p w14:paraId="5CD56489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2003387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gridSpan w:val="2"/>
              </w:tcPr>
              <w:p w14:paraId="017EC9D8" w14:textId="13F033D9" w:rsidR="002950FA" w:rsidRDefault="00C80739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222" w:type="dxa"/>
            <w:gridSpan w:val="3"/>
          </w:tcPr>
          <w:p w14:paraId="7812106C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2950FA" w14:paraId="3DE4BDB0" w14:textId="77777777" w:rsidTr="0F33C4BF">
        <w:trPr>
          <w:trHeight w:val="530"/>
        </w:trPr>
        <w:tc>
          <w:tcPr>
            <w:tcW w:w="3178" w:type="dxa"/>
            <w:vMerge/>
          </w:tcPr>
          <w:p w14:paraId="55994A02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92969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dxa"/>
                <w:gridSpan w:val="2"/>
              </w:tcPr>
              <w:p w14:paraId="74B908A3" w14:textId="6220A1AF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222" w:type="dxa"/>
            <w:gridSpan w:val="3"/>
          </w:tcPr>
          <w:p w14:paraId="798D5437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DE16D9" w:rsidRPr="00786F08" w14:paraId="15A7C6EE" w14:textId="77777777" w:rsidTr="0F33C4BF">
        <w:trPr>
          <w:trHeight w:val="255"/>
        </w:trPr>
        <w:tc>
          <w:tcPr>
            <w:tcW w:w="3178" w:type="dxa"/>
            <w:shd w:val="clear" w:color="auto" w:fill="9CC2E5" w:themeFill="accent1" w:themeFillTint="99"/>
          </w:tcPr>
          <w:p w14:paraId="0B4DDE96" w14:textId="77777777" w:rsidR="00DE16D9" w:rsidRDefault="00DE16D9" w:rsidP="00DE16D9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4560C535" w14:textId="77777777" w:rsidR="00DE16D9" w:rsidRPr="00414EC1" w:rsidRDefault="00DE16D9" w:rsidP="00DE16D9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84" w:type="dxa"/>
            <w:gridSpan w:val="5"/>
          </w:tcPr>
          <w:p w14:paraId="078BB4E7" w14:textId="747D7F77" w:rsidR="00DE16D9" w:rsidRPr="00443B1A" w:rsidRDefault="00C80739" w:rsidP="008A3DBE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je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provázané s projekty zlepšujícími komunikaci veřejných činností města směrem k obyvatelům i návštěvníkům opatření </w:t>
            </w:r>
            <w:r w:rsidR="00C63093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A.4.1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 E-služby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. Dále se úzce váže k dopravním systémům opatření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strategie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 D</w:t>
            </w:r>
            <w:r w:rsidR="00AE69BA">
              <w:rPr>
                <w:rFonts w:eastAsia="Calibri" w:cs="Arial"/>
                <w:bCs/>
                <w:i/>
                <w:lang w:val="cs-CZ" w:eastAsia="en-US"/>
              </w:rPr>
              <w:t>.2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.1</w:t>
            </w:r>
            <w:r w:rsidR="00A94F86">
              <w:rPr>
                <w:rFonts w:eastAsia="Calibri" w:cs="Arial"/>
                <w:bCs/>
                <w:i/>
                <w:lang w:val="cs-CZ" w:eastAsia="en-US"/>
              </w:rPr>
              <w:t xml:space="preserve"> Multimodální doprava – základ mobility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AE69BA">
              <w:rPr>
                <w:rFonts w:eastAsia="Calibri" w:cs="Arial"/>
                <w:bCs/>
                <w:i/>
                <w:lang w:val="cs-CZ" w:eastAsia="en-US"/>
              </w:rPr>
              <w:t xml:space="preserve">z IROP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a D.2.</w:t>
            </w:r>
            <w:r w:rsidR="00AE69BA">
              <w:rPr>
                <w:rFonts w:eastAsia="Calibri" w:cs="Arial"/>
                <w:bCs/>
                <w:i/>
                <w:lang w:val="cs-CZ" w:eastAsia="en-US"/>
              </w:rPr>
              <w:t>2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Udržitelná individuální doprava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AE69BA">
              <w:rPr>
                <w:rFonts w:eastAsia="Calibri" w:cs="Arial"/>
                <w:bCs/>
                <w:i/>
                <w:lang w:val="cs-CZ" w:eastAsia="en-US"/>
              </w:rPr>
              <w:t xml:space="preserve"> podporovaného OPD3,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 které sledují zklidnění dopravy v území. </w:t>
            </w:r>
            <w:r w:rsidR="00AF17F3" w:rsidRPr="00AF17F3">
              <w:rPr>
                <w:rFonts w:eastAsia="Calibri" w:cs="Arial"/>
                <w:bCs/>
                <w:i/>
                <w:lang w:val="cs-CZ" w:eastAsia="en-US"/>
              </w:rPr>
              <w:t>Navazuje na započaté revitalizace historicky cenných budov, realizované z IROP 2014-20 a IROP 2021-27.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 xml:space="preserve"> Dále váže na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 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 xml:space="preserve">opatření 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 xml:space="preserve">B.1.1 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>M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 xml:space="preserve">odrozelené infrastruktury a projektů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OP JAK, kde budou využity výsledky vědeckého výzkumu 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 xml:space="preserve">pro určení 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 xml:space="preserve">vhodné skladby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 xml:space="preserve">zeleně 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 xml:space="preserve">s ohledem </w:t>
            </w:r>
            <w:r w:rsidR="00281660">
              <w:rPr>
                <w:rFonts w:eastAsia="Calibri" w:cs="Arial"/>
                <w:bCs/>
                <w:i/>
                <w:lang w:val="cs-CZ" w:eastAsia="en-US"/>
              </w:rPr>
              <w:t>na kvalitu zdraví a podporu léčebných účinků.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FE3A56">
              <w:rPr>
                <w:rFonts w:eastAsia="Calibri" w:cs="Arial"/>
                <w:bCs/>
                <w:i/>
                <w:lang w:val="cs-CZ" w:eastAsia="en-US"/>
              </w:rPr>
              <w:t xml:space="preserve">Opatření 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 w:rsidR="00FE3A56">
              <w:rPr>
                <w:rFonts w:eastAsia="Calibri" w:cs="Arial"/>
                <w:bCs/>
                <w:i/>
                <w:lang w:val="cs-CZ" w:eastAsia="en-US"/>
              </w:rPr>
              <w:t xml:space="preserve">tak spolu s opatřením 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 w:rsidR="00FE3A56">
              <w:rPr>
                <w:rFonts w:eastAsia="Calibri" w:cs="Arial"/>
                <w:bCs/>
                <w:i/>
                <w:lang w:val="cs-CZ" w:eastAsia="en-US"/>
              </w:rPr>
              <w:t>C.1.1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Zhodnocené kulturní dědictví </w:t>
            </w:r>
            <w:r w:rsidR="00FE3A56">
              <w:rPr>
                <w:rFonts w:eastAsia="Calibri" w:cs="Arial"/>
                <w:bCs/>
                <w:i/>
                <w:lang w:val="cs-CZ" w:eastAsia="en-US"/>
              </w:rPr>
              <w:t xml:space="preserve">zaměřenými na zkvalitnění životního prostoru, má 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>nejen urbánní charakter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 xml:space="preserve"> ale i kulturní a environmentální přesah do opatření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strategie</w:t>
            </w:r>
            <w:r w:rsidR="00443B1A">
              <w:rPr>
                <w:rFonts w:eastAsia="Calibri" w:cs="Arial"/>
                <w:bCs/>
                <w:i/>
                <w:lang w:val="cs-CZ" w:eastAsia="en-US"/>
              </w:rPr>
              <w:t xml:space="preserve"> A.1.3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Rozvoj v oblasti vědy, výzkumu a inovací</w:t>
            </w:r>
            <w:r w:rsidR="00FE3A56">
              <w:rPr>
                <w:rFonts w:eastAsia="Calibri" w:cs="Arial"/>
                <w:bCs/>
                <w:i/>
                <w:lang w:val="cs-CZ" w:eastAsia="en-US"/>
              </w:rPr>
              <w:t xml:space="preserve">, 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 xml:space="preserve">kde </w:t>
            </w:r>
            <w:r w:rsidR="00FE3A56">
              <w:rPr>
                <w:rFonts w:eastAsia="Calibri" w:cs="Arial"/>
                <w:bCs/>
                <w:i/>
                <w:lang w:val="cs-CZ" w:eastAsia="en-US"/>
              </w:rPr>
              <w:t xml:space="preserve">jsou sledovány efekty zdravého prostředí sídel. </w:t>
            </w:r>
            <w:r w:rsidR="00DE16D9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Další 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>vazbu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má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 xml:space="preserve"> na opatření 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>A.3.2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Sociální stabilita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AF17F3">
              <w:rPr>
                <w:rFonts w:eastAsia="Calibri" w:cs="Arial"/>
                <w:bCs/>
                <w:i/>
                <w:lang w:val="cs-CZ" w:eastAsia="en-US"/>
              </w:rPr>
              <w:t xml:space="preserve"> protože</w:t>
            </w:r>
            <w:r w:rsidR="00F95765">
              <w:rPr>
                <w:rFonts w:eastAsia="Calibri" w:cs="Arial"/>
                <w:bCs/>
                <w:i/>
                <w:lang w:val="cs-CZ" w:eastAsia="en-US"/>
              </w:rPr>
              <w:t xml:space="preserve"> přispívá ke zlepšení sociální stability a bezpečnosti na veřejných prostranství.</w:t>
            </w:r>
          </w:p>
        </w:tc>
      </w:tr>
    </w:tbl>
    <w:p w14:paraId="69E2E695" w14:textId="77777777" w:rsidR="002950FA" w:rsidRDefault="002950FA">
      <w:pPr>
        <w:spacing w:before="0" w:after="0" w:line="240" w:lineRule="auto"/>
        <w:jc w:val="left"/>
        <w:rPr>
          <w:rFonts w:ascii="Calibri" w:eastAsia="Calibri" w:hAnsi="Calibri" w:cs="Times New Roman"/>
          <w:szCs w:val="22"/>
          <w:lang w:val="cs-CZ" w:eastAsia="en-US"/>
        </w:rPr>
      </w:pPr>
      <w:r>
        <w:rPr>
          <w:rFonts w:ascii="Calibri" w:eastAsia="Calibri" w:hAnsi="Calibri" w:cs="Times New Roman"/>
          <w:szCs w:val="22"/>
          <w:lang w:val="cs-CZ" w:eastAsia="en-US"/>
        </w:rPr>
        <w:br w:type="page"/>
      </w:r>
    </w:p>
    <w:p w14:paraId="05F80FB3" w14:textId="3A12F8CC" w:rsidR="009B0883" w:rsidRDefault="009B0883">
      <w:pPr>
        <w:spacing w:before="0" w:after="0" w:line="240" w:lineRule="auto"/>
        <w:jc w:val="left"/>
        <w:rPr>
          <w:rFonts w:eastAsia="Calibri" w:cs="Arial"/>
          <w:szCs w:val="22"/>
          <w:lang w:val="cs-CZ"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2"/>
        <w:gridCol w:w="437"/>
        <w:gridCol w:w="837"/>
        <w:gridCol w:w="436"/>
        <w:gridCol w:w="4100"/>
      </w:tblGrid>
      <w:tr w:rsidR="009B0883" w:rsidRPr="00786F08" w14:paraId="63C39403" w14:textId="77777777" w:rsidTr="0F33C4BF">
        <w:trPr>
          <w:trHeight w:val="1430"/>
        </w:trPr>
        <w:tc>
          <w:tcPr>
            <w:tcW w:w="3252" w:type="dxa"/>
            <w:shd w:val="clear" w:color="auto" w:fill="9CC2E5" w:themeFill="accent1" w:themeFillTint="99"/>
            <w:noWrap/>
          </w:tcPr>
          <w:p w14:paraId="0ECB4FE1" w14:textId="0E3E7B85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Č</w:t>
            </w:r>
            <w:r w:rsidR="009B0883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9B0883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 xml:space="preserve"> - ITI (dále jen „programový rámec IROP“)</w:t>
            </w:r>
          </w:p>
          <w:p w14:paraId="11EE3825" w14:textId="2E34F849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</w:p>
          <w:p w14:paraId="7AECA7D9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3F029D0" w14:textId="77777777" w:rsidR="009B0883" w:rsidRPr="00786F08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10" w:type="dxa"/>
            <w:gridSpan w:val="4"/>
            <w:noWrap/>
          </w:tcPr>
          <w:p w14:paraId="0F8105AE" w14:textId="65C3D051" w:rsidR="009B0883" w:rsidRPr="003673A8" w:rsidRDefault="0068239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03</w:t>
            </w:r>
            <w:r w:rsidR="009017F7">
              <w:rPr>
                <w:rFonts w:eastAsia="Calibri" w:cs="Arial"/>
                <w:b/>
                <w:bCs/>
                <w:color w:val="0070C0"/>
                <w:lang w:val="cs-CZ" w:eastAsia="en-US"/>
              </w:rPr>
              <w:t>.</w:t>
            </w:r>
            <w:r w:rsidR="00352703" w:rsidRPr="003312B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Základní školy</w:t>
            </w:r>
            <w:r w:rsidR="009B0883" w:rsidRPr="003312B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9B0883" w:rsidRPr="00786F08" w14:paraId="4AE1D487" w14:textId="77777777" w:rsidTr="0F33C4BF">
        <w:trPr>
          <w:trHeight w:val="1125"/>
        </w:trPr>
        <w:tc>
          <w:tcPr>
            <w:tcW w:w="3252" w:type="dxa"/>
            <w:shd w:val="clear" w:color="auto" w:fill="9CC2E5" w:themeFill="accent1" w:themeFillTint="99"/>
            <w:noWrap/>
          </w:tcPr>
          <w:p w14:paraId="611232F2" w14:textId="6FDEE2CF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597F15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1239516C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3BF5581A" w14:textId="77777777" w:rsidR="009B0883" w:rsidRPr="006943C5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10" w:type="dxa"/>
            <w:gridSpan w:val="4"/>
            <w:noWrap/>
          </w:tcPr>
          <w:p w14:paraId="5971CCD1" w14:textId="77777777" w:rsidR="009B0883" w:rsidRDefault="0068239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cíl: A.1 Vzdělaní občané a kvalitní pracovní síla</w:t>
            </w:r>
          </w:p>
          <w:p w14:paraId="4E41BC4E" w14:textId="2F5F7F17" w:rsidR="0068239A" w:rsidRPr="003673A8" w:rsidRDefault="0068239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Opatření SC: A.1.1 Rozvoj vzdělávání</w:t>
            </w:r>
          </w:p>
        </w:tc>
      </w:tr>
      <w:tr w:rsidR="009B0883" w:rsidRPr="00FF78E5" w14:paraId="508488B9" w14:textId="77777777" w:rsidTr="0F33C4BF">
        <w:trPr>
          <w:trHeight w:val="689"/>
        </w:trPr>
        <w:tc>
          <w:tcPr>
            <w:tcW w:w="3252" w:type="dxa"/>
            <w:shd w:val="clear" w:color="auto" w:fill="9CC2E5" w:themeFill="accent1" w:themeFillTint="99"/>
            <w:hideMark/>
          </w:tcPr>
          <w:p w14:paraId="54A310DD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0ECAD59D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1671AE05" w14:textId="77777777" w:rsidR="009B0883" w:rsidRPr="00786F08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10" w:type="dxa"/>
            <w:gridSpan w:val="4"/>
            <w:hideMark/>
          </w:tcPr>
          <w:p w14:paraId="222DC252" w14:textId="158D6A72" w:rsidR="009B0883" w:rsidRPr="003673A8" w:rsidRDefault="0035270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3673A8">
              <w:rPr>
                <w:rFonts w:eastAsia="Calibri" w:cs="Arial"/>
                <w:b/>
                <w:bCs/>
                <w:lang w:val="cs-CZ" w:eastAsia="en-US"/>
              </w:rPr>
              <w:t>Specifický cíl 4.1: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      </w:r>
          </w:p>
        </w:tc>
      </w:tr>
      <w:tr w:rsidR="009B0883" w:rsidRPr="00FF78E5" w14:paraId="55E0D1E0" w14:textId="77777777" w:rsidTr="0F33C4BF">
        <w:trPr>
          <w:trHeight w:val="432"/>
        </w:trPr>
        <w:tc>
          <w:tcPr>
            <w:tcW w:w="3252" w:type="dxa"/>
            <w:vMerge w:val="restart"/>
            <w:shd w:val="clear" w:color="auto" w:fill="9CC2E5" w:themeFill="accent1" w:themeFillTint="99"/>
          </w:tcPr>
          <w:p w14:paraId="077DFF3F" w14:textId="5F2F66D5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</w:t>
            </w:r>
            <w:r w:rsidR="00806865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07B5C5CB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6371AF2C" w14:textId="77777777" w:rsidR="009B0883" w:rsidRPr="008F2B3B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7445548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B5A0E31" w14:textId="4D22721B" w:rsidR="009B0883" w:rsidRPr="00BD2A74" w:rsidRDefault="0068239A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73" w:type="dxa"/>
            <w:gridSpan w:val="3"/>
          </w:tcPr>
          <w:p w14:paraId="68DF3428" w14:textId="3888DC49" w:rsidR="009B0883" w:rsidRPr="00CF1641" w:rsidRDefault="00D742BD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</w:t>
            </w:r>
            <w:r w:rsidR="00226278">
              <w:rPr>
                <w:rFonts w:eastAsia="Calibri" w:cs="Arial"/>
                <w:bCs/>
                <w:iCs/>
                <w:lang w:val="cs-CZ" w:eastAsia="en-US"/>
              </w:rPr>
              <w:t>ybudování, modernizace a vybavení odborných učeben ZŠ ve vazbě na přírodní vědy, polytechnické vzdělávání, cizí jazyky, práci s digitálními technologiemi pro formální zájmové a neformální vzdělávání a celoživotní učení</w:t>
            </w:r>
          </w:p>
        </w:tc>
      </w:tr>
      <w:tr w:rsidR="009B0883" w:rsidRPr="00786F08" w14:paraId="3A49C429" w14:textId="77777777" w:rsidTr="0F33C4BF">
        <w:trPr>
          <w:trHeight w:val="410"/>
        </w:trPr>
        <w:tc>
          <w:tcPr>
            <w:tcW w:w="3252" w:type="dxa"/>
            <w:vMerge/>
          </w:tcPr>
          <w:p w14:paraId="2CE05512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0732713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52C4D16" w14:textId="7FC621C2" w:rsidR="009B0883" w:rsidRPr="00BD2A74" w:rsidRDefault="0068239A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73" w:type="dxa"/>
            <w:gridSpan w:val="3"/>
          </w:tcPr>
          <w:p w14:paraId="7F960BA5" w14:textId="0B42C89E" w:rsidR="009B0883" w:rsidRPr="00CF1641" w:rsidRDefault="002E6914" w:rsidP="002E6914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</w:t>
            </w:r>
            <w:r w:rsidR="00226278">
              <w:rPr>
                <w:rFonts w:eastAsia="Calibri" w:cs="Arial"/>
                <w:bCs/>
                <w:iCs/>
                <w:lang w:val="cs-CZ" w:eastAsia="en-US"/>
              </w:rPr>
              <w:t>nitřní konektivit</w:t>
            </w:r>
            <w:r>
              <w:rPr>
                <w:rFonts w:eastAsia="Calibri" w:cs="Arial"/>
                <w:bCs/>
                <w:iCs/>
                <w:lang w:val="cs-CZ" w:eastAsia="en-US"/>
              </w:rPr>
              <w:t>a</w:t>
            </w:r>
            <w:r w:rsidR="00226278">
              <w:rPr>
                <w:rFonts w:eastAsia="Calibri" w:cs="Arial"/>
                <w:bCs/>
                <w:iCs/>
                <w:lang w:val="cs-CZ" w:eastAsia="en-US"/>
              </w:rPr>
              <w:t xml:space="preserve"> škol</w:t>
            </w:r>
          </w:p>
        </w:tc>
      </w:tr>
      <w:tr w:rsidR="009B0883" w:rsidRPr="00FF78E5" w14:paraId="6416A48D" w14:textId="77777777" w:rsidTr="0F33C4BF">
        <w:trPr>
          <w:trHeight w:val="415"/>
        </w:trPr>
        <w:tc>
          <w:tcPr>
            <w:tcW w:w="3252" w:type="dxa"/>
            <w:vMerge/>
          </w:tcPr>
          <w:p w14:paraId="3AF71F41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377545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576C998" w14:textId="464E522F" w:rsidR="009B0883" w:rsidRPr="00BD2A74" w:rsidRDefault="0068239A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73" w:type="dxa"/>
            <w:gridSpan w:val="3"/>
          </w:tcPr>
          <w:p w14:paraId="2920A2EA" w14:textId="3A0FD2CF" w:rsidR="009B0883" w:rsidRPr="00CF1641" w:rsidRDefault="002E6914" w:rsidP="002E6914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Š</w:t>
            </w:r>
            <w:r w:rsidR="00226278">
              <w:rPr>
                <w:rFonts w:eastAsia="Calibri" w:cs="Arial"/>
                <w:bCs/>
                <w:iCs/>
                <w:lang w:val="cs-CZ" w:eastAsia="en-US"/>
              </w:rPr>
              <w:t>kolní družiny a školní kluby</w:t>
            </w:r>
          </w:p>
        </w:tc>
      </w:tr>
      <w:tr w:rsidR="0095625B" w:rsidRPr="00FF78E5" w14:paraId="36F3BAD2" w14:textId="77777777" w:rsidTr="0F33C4BF">
        <w:trPr>
          <w:trHeight w:val="450"/>
        </w:trPr>
        <w:tc>
          <w:tcPr>
            <w:tcW w:w="3252" w:type="dxa"/>
            <w:vMerge/>
          </w:tcPr>
          <w:p w14:paraId="53B3A23E" w14:textId="77777777" w:rsidR="0095625B" w:rsidRDefault="0095625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10" w:type="dxa"/>
            <w:gridSpan w:val="4"/>
          </w:tcPr>
          <w:p w14:paraId="40CB4A0E" w14:textId="77777777" w:rsidR="007A693E" w:rsidRDefault="0095625B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 xml:space="preserve">doprovodná část projektu: </w:t>
            </w:r>
          </w:p>
          <w:p w14:paraId="2C44635F" w14:textId="79BF73D2" w:rsidR="0095625B" w:rsidRPr="0095625B" w:rsidRDefault="0095625B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>budování a modernizace</w:t>
            </w:r>
            <w:r w:rsidR="002E6914">
              <w:rPr>
                <w:rFonts w:eastAsia="Calibri" w:cs="Arial"/>
                <w:bCs/>
                <w:i/>
                <w:lang w:val="cs-CZ" w:eastAsia="en-US"/>
              </w:rPr>
              <w:t xml:space="preserve"> zázemí</w:t>
            </w:r>
          </w:p>
          <w:p w14:paraId="0A0893B4" w14:textId="0C171350" w:rsidR="0095625B" w:rsidRPr="0095625B" w:rsidRDefault="0095625B" w:rsidP="0024703C">
            <w:pPr>
              <w:pStyle w:val="Odstavecseseznamem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>pro školní poradenská pracoviště a pro práci s žáky se speciálními vzdělávacími potřebami (např. klidové zóny, reedukační učebny)</w:t>
            </w:r>
          </w:p>
          <w:p w14:paraId="6D467540" w14:textId="6C4C9BCF" w:rsidR="0095625B" w:rsidRPr="0095625B" w:rsidRDefault="0095625B" w:rsidP="0024703C">
            <w:pPr>
              <w:pStyle w:val="Odstavecseseznamem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>pro pedagogické i nepedagogické pracovníky škol vedoucí k vyšší kvalitě vzdělávání ve školách (např. kabinety)</w:t>
            </w:r>
          </w:p>
          <w:p w14:paraId="326CDBA3" w14:textId="0480F38C" w:rsidR="0095625B" w:rsidRDefault="0095625B" w:rsidP="0024703C">
            <w:pPr>
              <w:pStyle w:val="Odstavecseseznamem"/>
              <w:numPr>
                <w:ilvl w:val="0"/>
                <w:numId w:val="2"/>
              </w:num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 xml:space="preserve">vnitřního i venkovního zázemí pro komunitní aktivity při ZŠ vedoucí k sociální inkluzi (např. veřejně přístupné prostory pro sportovní aktivity, knihovny, společenské místnosti), </w:t>
            </w:r>
            <w:r w:rsidR="002E6914">
              <w:rPr>
                <w:rFonts w:eastAsia="Calibri" w:cs="Arial"/>
                <w:bCs/>
                <w:i/>
                <w:lang w:val="cs-CZ" w:eastAsia="en-US"/>
              </w:rPr>
              <w:t>sloužící</w:t>
            </w:r>
            <w:r w:rsidRPr="0095625B">
              <w:rPr>
                <w:rFonts w:eastAsia="Calibri" w:cs="Arial"/>
                <w:bCs/>
                <w:i/>
                <w:lang w:val="cs-CZ" w:eastAsia="en-US"/>
              </w:rPr>
              <w:t xml:space="preserve"> po vyučování jako centrum vzdělanosti a komunitních aktivit</w:t>
            </w:r>
          </w:p>
          <w:p w14:paraId="620BE825" w14:textId="77777777" w:rsidR="007A693E" w:rsidRPr="0095625B" w:rsidRDefault="007A693E" w:rsidP="00D7694D">
            <w:pPr>
              <w:pStyle w:val="Odstavecseseznamem"/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</w:p>
          <w:p w14:paraId="71C89472" w14:textId="717889E2" w:rsidR="0095625B" w:rsidRPr="00D7694D" w:rsidRDefault="007A693E" w:rsidP="007A693E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iCs/>
                <w:lang w:val="cs-CZ" w:eastAsia="en-US"/>
              </w:rPr>
            </w:pPr>
            <w:r w:rsidRPr="00D7694D">
              <w:rPr>
                <w:rFonts w:eastAsia="Calibri" w:cs="Arial"/>
                <w:bCs/>
                <w:i/>
                <w:iCs/>
                <w:lang w:val="cs-CZ" w:eastAsia="en-US"/>
              </w:rPr>
              <w:t>zvýšení energetické účinnosti při renovaci/výstavbě budov</w:t>
            </w:r>
          </w:p>
        </w:tc>
      </w:tr>
      <w:tr w:rsidR="009B0883" w:rsidRPr="00786F08" w14:paraId="6B4FE725" w14:textId="77777777" w:rsidTr="0F33C4BF">
        <w:trPr>
          <w:trHeight w:val="810"/>
        </w:trPr>
        <w:tc>
          <w:tcPr>
            <w:tcW w:w="3252" w:type="dxa"/>
            <w:shd w:val="clear" w:color="auto" w:fill="9CC2E5" w:themeFill="accent1" w:themeFillTint="99"/>
          </w:tcPr>
          <w:p w14:paraId="017F2349" w14:textId="64CEBCB9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</w:t>
            </w:r>
            <w:r w:rsidR="00806865">
              <w:rPr>
                <w:rFonts w:eastAsia="Calibri" w:cs="Arial"/>
                <w:b/>
                <w:bCs/>
                <w:lang w:val="cs-CZ" w:eastAsia="en-US"/>
              </w:rPr>
              <w:t>rámce IROP</w:t>
            </w:r>
          </w:p>
          <w:p w14:paraId="0579530F" w14:textId="77777777" w:rsidR="009B0883" w:rsidRPr="002F0609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10" w:type="dxa"/>
            <w:gridSpan w:val="4"/>
          </w:tcPr>
          <w:p w14:paraId="1A740805" w14:textId="40FC1EB6" w:rsidR="009B0883" w:rsidRDefault="00921277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Cílem opatření 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>
              <w:rPr>
                <w:rFonts w:eastAsia="Calibri" w:cs="Arial"/>
                <w:bCs/>
                <w:i/>
                <w:lang w:val="cs-CZ" w:eastAsia="en-US"/>
              </w:rPr>
              <w:t>je kontinuita procesu zvyšování kvality výuky v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>e školských zařízeních, započatá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v</w:t>
            </w:r>
            <w:r w:rsidR="00503F1C">
              <w:rPr>
                <w:rFonts w:eastAsia="Calibri" w:cs="Arial"/>
                <w:bCs/>
                <w:i/>
                <w:lang w:val="cs-CZ" w:eastAsia="en-US"/>
              </w:rPr>
              <w:t> </w:t>
            </w:r>
            <w:r>
              <w:rPr>
                <w:rFonts w:eastAsia="Calibri" w:cs="Arial"/>
                <w:bCs/>
                <w:i/>
                <w:lang w:val="cs-CZ" w:eastAsia="en-US"/>
              </w:rPr>
              <w:t>rámci</w:t>
            </w:r>
            <w:r w:rsidR="00503F1C">
              <w:rPr>
                <w:rFonts w:eastAsia="Calibri" w:cs="Arial"/>
                <w:bCs/>
                <w:i/>
                <w:lang w:val="cs-CZ" w:eastAsia="en-US"/>
              </w:rPr>
              <w:t xml:space="preserve"> strategie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IPRÚ KV</w:t>
            </w:r>
            <w:r w:rsidR="001044EF">
              <w:rPr>
                <w:rFonts w:eastAsia="Calibri" w:cs="Arial"/>
                <w:bCs/>
                <w:i/>
                <w:lang w:val="cs-CZ" w:eastAsia="en-US"/>
              </w:rPr>
              <w:t>°</w:t>
            </w:r>
            <w:r w:rsidR="008727E5">
              <w:rPr>
                <w:rFonts w:eastAsia="Calibri" w:cs="Arial"/>
                <w:bCs/>
                <w:i/>
                <w:lang w:val="cs-CZ" w:eastAsia="en-US"/>
              </w:rPr>
              <w:t xml:space="preserve"> realizované v programovém období 2014-2</w:t>
            </w:r>
            <w:r w:rsidR="00C9176F">
              <w:rPr>
                <w:rFonts w:eastAsia="Calibri" w:cs="Arial"/>
                <w:bCs/>
                <w:i/>
                <w:lang w:val="cs-CZ" w:eastAsia="en-US"/>
              </w:rPr>
              <w:t>0</w:t>
            </w:r>
            <w:r w:rsidR="001044EF">
              <w:rPr>
                <w:rFonts w:eastAsia="Calibri" w:cs="Arial"/>
                <w:bCs/>
                <w:i/>
                <w:lang w:val="cs-CZ" w:eastAsia="en-US"/>
              </w:rPr>
              <w:t xml:space="preserve">. Prostřednictvím budování kvalitního studijního zázemí a modernizace učeben je sledován cíl využívání nejnovějších trendů a nástrojů ve výuce, pro získávání </w:t>
            </w:r>
            <w:r w:rsidR="001044EF">
              <w:rPr>
                <w:rFonts w:eastAsia="Calibri" w:cs="Arial"/>
                <w:bCs/>
                <w:i/>
                <w:lang w:val="cs-CZ" w:eastAsia="en-US"/>
              </w:rPr>
              <w:lastRenderedPageBreak/>
              <w:t xml:space="preserve">trhem potřebných kompetencí pro uplatnění na trhu práce. </w:t>
            </w:r>
          </w:p>
          <w:p w14:paraId="7B500657" w14:textId="77777777" w:rsidR="001044EF" w:rsidRDefault="001044EF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Budování družin umožňuje rodičům s malými dětmi plnohodnotně se věnovat zaměstnání s vědomím, že jejich děti tráví čas dalším tematickým vzděláváním. Zázemí ve školách využívají i místní subjekty pro aktivity komunitní činnosti a dalšího vzdělávání. </w:t>
            </w:r>
          </w:p>
          <w:p w14:paraId="67029A8E" w14:textId="4388A14C" w:rsidR="001044EF" w:rsidRDefault="001044EF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Zvyšování úrovně vzděl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>á</w:t>
            </w:r>
            <w:r>
              <w:rPr>
                <w:rFonts w:eastAsia="Calibri" w:cs="Arial"/>
                <w:bCs/>
                <w:i/>
                <w:lang w:val="cs-CZ" w:eastAsia="en-US"/>
              </w:rPr>
              <w:t>ní v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> </w:t>
            </w:r>
            <w:r>
              <w:rPr>
                <w:rFonts w:eastAsia="Calibri" w:cs="Arial"/>
                <w:bCs/>
                <w:i/>
                <w:lang w:val="cs-CZ" w:eastAsia="en-US"/>
              </w:rPr>
              <w:t>území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 xml:space="preserve"> je nástrojem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tlumení negativních sociálních trendů 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 xml:space="preserve">méně rozvinutého </w:t>
            </w:r>
            <w:r>
              <w:rPr>
                <w:rFonts w:eastAsia="Calibri" w:cs="Arial"/>
                <w:bCs/>
                <w:i/>
                <w:lang w:val="cs-CZ" w:eastAsia="en-US"/>
              </w:rPr>
              <w:t>regionu, kter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>ý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 xml:space="preserve"> je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>charakterizován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 nízkou kvalitou pracovní síly. </w:t>
            </w:r>
          </w:p>
          <w:p w14:paraId="7B86922C" w14:textId="6C9DB1FA" w:rsidR="00D56EE7" w:rsidRDefault="00D56EE7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Vzdělávání je spojovacím motivem projektů, zajišťujících sociální poradenství nebo bezpečné životní podmínky v území, které komplementárně pracují s cílovou skupinou obyvatel. Jedná se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 xml:space="preserve"> o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projekty zajišťující prevenci proti patologickým společenským jevům, poradenství a podporu při uplatnění na trhu práce, nebo při obtížných životních situacích.    </w:t>
            </w:r>
          </w:p>
          <w:p w14:paraId="4A199F00" w14:textId="45A35452" w:rsidR="00D56EE7" w:rsidRDefault="00D56EE7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Logicky tak opatření zaměřené na práci s lidskými zdroji napomáhá zlepšit životní úroveň </w:t>
            </w:r>
            <w:r w:rsidR="006C73C3">
              <w:rPr>
                <w:rFonts w:eastAsia="Calibri" w:cs="Arial"/>
                <w:bCs/>
                <w:i/>
                <w:lang w:val="cs-CZ" w:eastAsia="en-US"/>
              </w:rPr>
              <w:t>obyvatel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. </w:t>
            </w:r>
          </w:p>
          <w:p w14:paraId="5544EC0E" w14:textId="5E96E12D" w:rsidR="009B0883" w:rsidRDefault="00E335F0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Opatření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 xml:space="preserve"> PR zaměřené na 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>v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 xml:space="preserve">zdělávání je velmi úzce </w:t>
            </w:r>
            <w:r>
              <w:rPr>
                <w:rFonts w:eastAsia="Calibri" w:cs="Arial"/>
                <w:bCs/>
                <w:i/>
                <w:lang w:val="cs-CZ" w:eastAsia="en-US"/>
              </w:rPr>
              <w:t>provázáno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 xml:space="preserve"> s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 xml:space="preserve"> podporou </w:t>
            </w:r>
            <w:r>
              <w:rPr>
                <w:rFonts w:eastAsia="Calibri" w:cs="Arial"/>
                <w:bCs/>
                <w:i/>
                <w:lang w:val="cs-CZ" w:eastAsia="en-US"/>
              </w:rPr>
              <w:t>knihov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>e</w:t>
            </w:r>
            <w:r>
              <w:rPr>
                <w:rFonts w:eastAsia="Calibri" w:cs="Arial"/>
                <w:bCs/>
                <w:i/>
                <w:lang w:val="cs-CZ" w:eastAsia="en-US"/>
              </w:rPr>
              <w:t>n, jako cen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>ter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D56EE7">
              <w:rPr>
                <w:rFonts w:eastAsia="Calibri" w:cs="Arial"/>
                <w:bCs/>
                <w:i/>
                <w:lang w:val="cs-CZ" w:eastAsia="en-US"/>
              </w:rPr>
              <w:t xml:space="preserve">vzdělanosti </w:t>
            </w:r>
            <w:r>
              <w:rPr>
                <w:rFonts w:eastAsia="Calibri" w:cs="Arial"/>
                <w:bCs/>
                <w:i/>
                <w:lang w:val="cs-CZ" w:eastAsia="en-US"/>
              </w:rPr>
              <w:t>a regionální kultury</w:t>
            </w:r>
            <w:r w:rsidR="00503F1C">
              <w:rPr>
                <w:rFonts w:eastAsia="Calibri" w:cs="Arial"/>
                <w:bCs/>
                <w:i/>
                <w:lang w:val="cs-CZ" w:eastAsia="en-US"/>
              </w:rPr>
              <w:t xml:space="preserve"> a dále i muze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>í</w:t>
            </w:r>
            <w:r w:rsidR="00503F1C">
              <w:rPr>
                <w:rFonts w:eastAsia="Calibri" w:cs="Arial"/>
                <w:bCs/>
                <w:i/>
                <w:lang w:val="cs-CZ" w:eastAsia="en-US"/>
              </w:rPr>
              <w:t xml:space="preserve"> jako správc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>ů</w:t>
            </w:r>
            <w:r w:rsidR="00503F1C">
              <w:rPr>
                <w:rFonts w:eastAsia="Calibri" w:cs="Arial"/>
                <w:bCs/>
                <w:i/>
                <w:lang w:val="cs-CZ" w:eastAsia="en-US"/>
              </w:rPr>
              <w:t xml:space="preserve"> kulturních hodnot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 xml:space="preserve"> v rámci programového rámce</w:t>
            </w:r>
            <w:r w:rsidR="00A601AE">
              <w:rPr>
                <w:rFonts w:eastAsia="Calibri" w:cs="Arial"/>
                <w:bCs/>
                <w:i/>
                <w:lang w:val="cs-CZ" w:eastAsia="en-US"/>
              </w:rPr>
              <w:t xml:space="preserve"> IROP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. Městská knihovna v území podporuje funkci nejen v procesu vzdělávání, ale také ve společenské sféře komunitního života občanů.  </w:t>
            </w:r>
          </w:p>
          <w:p w14:paraId="0D9369D6" w14:textId="42E1E4F4" w:rsidR="00FE3A56" w:rsidRPr="00786F08" w:rsidRDefault="00FE3A56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FE3A56">
              <w:rPr>
                <w:rFonts w:eastAsia="Calibri" w:cs="Arial"/>
                <w:bCs/>
                <w:i/>
                <w:lang w:val="cs-CZ" w:eastAsia="en-US"/>
              </w:rPr>
              <w:t xml:space="preserve">Toto opatření </w:t>
            </w:r>
            <w:r w:rsidR="001E372C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 w:rsidRPr="00FE3A56">
              <w:rPr>
                <w:rFonts w:eastAsia="Calibri" w:cs="Arial"/>
                <w:bCs/>
                <w:i/>
                <w:lang w:val="cs-CZ" w:eastAsia="en-US"/>
              </w:rPr>
              <w:t>je zároveň zaměřeno výhradně na komplexní projekty v aglomeraci, tedy takové, které buď řeší několik aktivit v rámci jednoho školského zařízení či se jedná o systémový přístup ve větších městech, kdy dochází k průřezovému řešení problému na několika školských zařízení</w:t>
            </w:r>
            <w:r w:rsidR="00787B2D">
              <w:rPr>
                <w:rFonts w:eastAsia="Calibri" w:cs="Arial"/>
                <w:bCs/>
                <w:i/>
                <w:lang w:val="cs-CZ" w:eastAsia="en-US"/>
              </w:rPr>
              <w:t>ch</w:t>
            </w:r>
            <w:r w:rsidRPr="00FE3A56">
              <w:rPr>
                <w:rFonts w:eastAsia="Calibri" w:cs="Arial"/>
                <w:bCs/>
                <w:i/>
                <w:lang w:val="cs-CZ" w:eastAsia="en-US"/>
              </w:rPr>
              <w:t xml:space="preserve"> najednou.</w:t>
            </w:r>
          </w:p>
        </w:tc>
      </w:tr>
      <w:tr w:rsidR="009B0883" w:rsidRPr="00786F08" w14:paraId="31BC8CBA" w14:textId="77777777" w:rsidTr="0F33C4BF">
        <w:trPr>
          <w:trHeight w:val="1298"/>
        </w:trPr>
        <w:tc>
          <w:tcPr>
            <w:tcW w:w="3252" w:type="dxa"/>
            <w:vMerge w:val="restart"/>
            <w:shd w:val="clear" w:color="auto" w:fill="9CC2E5" w:themeFill="accent1" w:themeFillTint="99"/>
            <w:hideMark/>
          </w:tcPr>
          <w:p w14:paraId="73635D51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lastRenderedPageBreak/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45FFD566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2AA9655" w14:textId="77777777" w:rsidR="009B0883" w:rsidRPr="00786F08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10" w:type="dxa"/>
            <w:gridSpan w:val="4"/>
          </w:tcPr>
          <w:p w14:paraId="6555DA0C" w14:textId="77777777" w:rsidR="009B0883" w:rsidRPr="0011302F" w:rsidRDefault="009B0883" w:rsidP="00871620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299AEDC8" w14:textId="45AF5F0A" w:rsidR="009B0883" w:rsidRPr="0011302F" w:rsidRDefault="00D4777F" w:rsidP="00871620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-85002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77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9B0883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9B0883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-109525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883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9B0883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37A0DFF5" w14:textId="77777777" w:rsidR="009B0883" w:rsidRPr="008F2B3B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9B0883" w:rsidRPr="00FF78E5" w14:paraId="4C14FDFD" w14:textId="77777777" w:rsidTr="0F33C4BF">
        <w:trPr>
          <w:trHeight w:val="477"/>
        </w:trPr>
        <w:tc>
          <w:tcPr>
            <w:tcW w:w="3252" w:type="dxa"/>
            <w:vMerge/>
            <w:hideMark/>
          </w:tcPr>
          <w:p w14:paraId="296F836E" w14:textId="77777777" w:rsidR="009B0883" w:rsidRPr="00786F08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10" w:type="dxa"/>
            <w:gridSpan w:val="4"/>
          </w:tcPr>
          <w:p w14:paraId="3611CDDB" w14:textId="77777777" w:rsidR="009B0883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64131B8E" w14:textId="77777777" w:rsidR="009B0883" w:rsidRPr="00786F08" w:rsidRDefault="009B088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226278" w:rsidRPr="00786F08" w14:paraId="5600B87A" w14:textId="77777777" w:rsidTr="0F33C4BF">
        <w:trPr>
          <w:trHeight w:val="414"/>
        </w:trPr>
        <w:tc>
          <w:tcPr>
            <w:tcW w:w="3252" w:type="dxa"/>
            <w:vMerge/>
          </w:tcPr>
          <w:p w14:paraId="5C609FDC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68496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1E1A9AC" w14:textId="09C5CA18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4936CA6E" w14:textId="33328E5E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školské právnické osoby</w:t>
            </w:r>
          </w:p>
        </w:tc>
      </w:tr>
      <w:tr w:rsidR="00226278" w:rsidRPr="00786F08" w14:paraId="692C7893" w14:textId="77777777" w:rsidTr="0F33C4BF">
        <w:trPr>
          <w:trHeight w:val="150"/>
        </w:trPr>
        <w:tc>
          <w:tcPr>
            <w:tcW w:w="3252" w:type="dxa"/>
            <w:vMerge/>
          </w:tcPr>
          <w:p w14:paraId="74B1FAFB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3175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AF66724" w14:textId="21FD4794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09DFC8F1" w14:textId="358C828B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obce</w:t>
            </w:r>
          </w:p>
        </w:tc>
      </w:tr>
      <w:tr w:rsidR="00226278" w:rsidRPr="00786F08" w14:paraId="06EFE234" w14:textId="77777777" w:rsidTr="0F33C4BF">
        <w:trPr>
          <w:trHeight w:val="414"/>
        </w:trPr>
        <w:tc>
          <w:tcPr>
            <w:tcW w:w="3252" w:type="dxa"/>
            <w:vMerge/>
          </w:tcPr>
          <w:p w14:paraId="6A1A93FD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3096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8AC4307" w14:textId="01A7CD6B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23942F86" w14:textId="6A78D287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dobrovolné svazky obcí</w:t>
            </w:r>
          </w:p>
        </w:tc>
      </w:tr>
      <w:tr w:rsidR="00226278" w:rsidRPr="00786F08" w14:paraId="73626709" w14:textId="77777777" w:rsidTr="0F33C4BF">
        <w:trPr>
          <w:trHeight w:val="414"/>
        </w:trPr>
        <w:tc>
          <w:tcPr>
            <w:tcW w:w="3252" w:type="dxa"/>
            <w:vMerge/>
          </w:tcPr>
          <w:p w14:paraId="3BC5930C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41077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5A70901" w14:textId="06F52A03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14113672" w14:textId="3831828C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kraje</w:t>
            </w:r>
          </w:p>
        </w:tc>
      </w:tr>
      <w:tr w:rsidR="00226278" w:rsidRPr="00A4745D" w14:paraId="26D1B994" w14:textId="77777777" w:rsidTr="0F33C4BF">
        <w:trPr>
          <w:trHeight w:val="414"/>
        </w:trPr>
        <w:tc>
          <w:tcPr>
            <w:tcW w:w="3252" w:type="dxa"/>
            <w:vMerge/>
          </w:tcPr>
          <w:p w14:paraId="2117CA3E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40766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8B67DAC" w14:textId="1BDB1708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7BFFFE75" w14:textId="604C2B29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organizace zřizované nebo zakládané obcemi</w:t>
            </w:r>
          </w:p>
        </w:tc>
      </w:tr>
      <w:tr w:rsidR="006B4A83" w:rsidRPr="00A4745D" w14:paraId="67D63193" w14:textId="77777777" w:rsidTr="0F33C4BF">
        <w:trPr>
          <w:trHeight w:val="414"/>
        </w:trPr>
        <w:tc>
          <w:tcPr>
            <w:tcW w:w="3252" w:type="dxa"/>
            <w:vMerge/>
          </w:tcPr>
          <w:p w14:paraId="08CC9E62" w14:textId="77777777" w:rsidR="006B4A83" w:rsidRPr="00786F08" w:rsidRDefault="006B4A83" w:rsidP="006B4A8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74841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CE4C914" w14:textId="60EEF5EA" w:rsidR="006B4A83" w:rsidRDefault="006B4A83" w:rsidP="006B4A83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6002D5F0" w14:textId="448E6B17" w:rsidR="006B4A83" w:rsidRPr="00CF1641" w:rsidRDefault="006B4A83" w:rsidP="006B4A83">
            <w:pPr>
              <w:rPr>
                <w:rFonts w:eastAsia="Calibri" w:cs="Arial"/>
                <w:bCs/>
                <w:i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organizace zřizované nebo zakládané kraji</w:t>
            </w:r>
          </w:p>
        </w:tc>
      </w:tr>
      <w:tr w:rsidR="00226278" w:rsidRPr="00FF78E5" w14:paraId="1B07F5B1" w14:textId="77777777" w:rsidTr="0F33C4BF">
        <w:trPr>
          <w:trHeight w:val="414"/>
        </w:trPr>
        <w:tc>
          <w:tcPr>
            <w:tcW w:w="3252" w:type="dxa"/>
            <w:vMerge/>
          </w:tcPr>
          <w:p w14:paraId="56C92BF8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8556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EA8B4B0" w14:textId="45104198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2928BDD9" w14:textId="272FCA47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NNO, které minimálně 2 roky bezprostředně před podáním žádosti nepřetržitě působí v oblasti vzdělávání nebo asistenčních služeb</w:t>
            </w:r>
          </w:p>
        </w:tc>
      </w:tr>
      <w:tr w:rsidR="00226278" w:rsidRPr="00786F08" w14:paraId="21AEDD90" w14:textId="77777777" w:rsidTr="0F33C4BF">
        <w:trPr>
          <w:trHeight w:val="414"/>
        </w:trPr>
        <w:tc>
          <w:tcPr>
            <w:tcW w:w="3252" w:type="dxa"/>
            <w:vMerge/>
          </w:tcPr>
          <w:p w14:paraId="1B694232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5608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01D492A" w14:textId="38FAAD53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6E8C914B" w14:textId="6F6FC687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církve</w:t>
            </w:r>
          </w:p>
        </w:tc>
      </w:tr>
      <w:tr w:rsidR="00226278" w:rsidRPr="00786F08" w14:paraId="5F919865" w14:textId="77777777" w:rsidTr="0F33C4BF">
        <w:trPr>
          <w:trHeight w:val="414"/>
        </w:trPr>
        <w:tc>
          <w:tcPr>
            <w:tcW w:w="3252" w:type="dxa"/>
            <w:vMerge/>
          </w:tcPr>
          <w:p w14:paraId="4C76A5C5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30554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EC242D7" w14:textId="4FB66989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7D8B2EDC" w14:textId="2E2026D9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církevní organizace</w:t>
            </w:r>
          </w:p>
        </w:tc>
      </w:tr>
      <w:tr w:rsidR="00226278" w:rsidRPr="00786F08" w14:paraId="186AAE05" w14:textId="77777777" w:rsidTr="0F33C4BF">
        <w:trPr>
          <w:trHeight w:val="414"/>
        </w:trPr>
        <w:tc>
          <w:tcPr>
            <w:tcW w:w="3252" w:type="dxa"/>
            <w:vMerge/>
          </w:tcPr>
          <w:p w14:paraId="6F9038E0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99167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AE2CF95" w14:textId="6BA9B248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3A423150" w14:textId="227F2BC6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OSS</w:t>
            </w:r>
          </w:p>
        </w:tc>
      </w:tr>
      <w:tr w:rsidR="00E10CA9" w:rsidRPr="00786F08" w14:paraId="509F534B" w14:textId="77777777" w:rsidTr="0F33C4BF">
        <w:trPr>
          <w:trHeight w:val="414"/>
        </w:trPr>
        <w:tc>
          <w:tcPr>
            <w:tcW w:w="3252" w:type="dxa"/>
            <w:vMerge/>
          </w:tcPr>
          <w:p w14:paraId="74827B8F" w14:textId="77777777" w:rsidR="00E10CA9" w:rsidRPr="00786F08" w:rsidRDefault="00E10CA9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56810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CCB0746" w14:textId="1577B529" w:rsidR="00E10CA9" w:rsidRDefault="000165F9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23E2D8AE" w14:textId="05EA110F" w:rsidR="00E10CA9" w:rsidRPr="00CF1641" w:rsidRDefault="000165F9" w:rsidP="00226278">
            <w:pPr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PO OSS</w:t>
            </w:r>
          </w:p>
        </w:tc>
      </w:tr>
      <w:tr w:rsidR="00226278" w:rsidRPr="00FF78E5" w14:paraId="0E87A21B" w14:textId="77777777" w:rsidTr="0F33C4BF">
        <w:trPr>
          <w:trHeight w:val="414"/>
        </w:trPr>
        <w:tc>
          <w:tcPr>
            <w:tcW w:w="3252" w:type="dxa"/>
            <w:vMerge/>
          </w:tcPr>
          <w:p w14:paraId="4FA2B521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57712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00B9F7C" w14:textId="1EA72C91" w:rsidR="00226278" w:rsidRPr="00BD2A74" w:rsidRDefault="00226278" w:rsidP="00226278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48F2327C" w14:textId="03BF15B6" w:rsidR="00226278" w:rsidRPr="00EE458F" w:rsidRDefault="00226278" w:rsidP="00226278">
            <w:pPr>
              <w:rPr>
                <w:rFonts w:eastAsia="Calibri" w:cs="Arial"/>
                <w:bCs/>
                <w:lang w:val="cs-CZ" w:eastAsia="en-US"/>
              </w:rPr>
            </w:pPr>
            <w:r w:rsidRPr="00CF1641">
              <w:rPr>
                <w:rFonts w:eastAsia="Calibri" w:cs="Arial"/>
                <w:bCs/>
                <w:iCs/>
                <w:lang w:val="cs-CZ" w:eastAsia="en-US"/>
              </w:rPr>
              <w:t>ostatní právnické osoby, vykonávající činnost škol a školských zařízení, zapsané v Rejstříku škol a školských zařízení (např. akciové společnosti, komanditní společnosti, společnosti s ručením omezených, veřejné obchodní společnosti)</w:t>
            </w:r>
          </w:p>
        </w:tc>
      </w:tr>
      <w:tr w:rsidR="00226278" w:rsidRPr="00786F08" w14:paraId="10B2EF69" w14:textId="77777777" w:rsidTr="0F33C4BF">
        <w:trPr>
          <w:trHeight w:val="989"/>
        </w:trPr>
        <w:tc>
          <w:tcPr>
            <w:tcW w:w="3252" w:type="dxa"/>
            <w:shd w:val="clear" w:color="auto" w:fill="9CC2E5" w:themeFill="accent1" w:themeFillTint="99"/>
            <w:hideMark/>
          </w:tcPr>
          <w:p w14:paraId="04629E3C" w14:textId="68DD1CA1" w:rsidR="00226278" w:rsidRDefault="0FE64B60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565D0EA8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10" w:type="dxa"/>
            <w:gridSpan w:val="4"/>
            <w:noWrap/>
            <w:hideMark/>
          </w:tcPr>
          <w:p w14:paraId="4B0818F9" w14:textId="6ABD5C34" w:rsidR="00226278" w:rsidRPr="00D35556" w:rsidRDefault="00226278" w:rsidP="009A13CA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921277">
              <w:rPr>
                <w:rFonts w:eastAsia="Calibri" w:cs="Arial"/>
                <w:lang w:val="cs-CZ" w:eastAsia="en-US"/>
              </w:rPr>
              <w:t>202</w:t>
            </w:r>
            <w:r w:rsidR="009A13CA">
              <w:rPr>
                <w:rFonts w:eastAsia="Calibri" w:cs="Arial"/>
                <w:lang w:val="cs-CZ" w:eastAsia="en-US"/>
              </w:rPr>
              <w:t>1</w:t>
            </w:r>
            <w:r w:rsidR="00921277">
              <w:rPr>
                <w:rFonts w:eastAsia="Calibri" w:cs="Arial"/>
                <w:lang w:val="cs-CZ" w:eastAsia="en-US"/>
              </w:rPr>
              <w:t xml:space="preserve"> - 202</w:t>
            </w:r>
            <w:r w:rsidR="009A13CA">
              <w:rPr>
                <w:rFonts w:eastAsia="Calibri" w:cs="Arial"/>
                <w:lang w:val="cs-CZ" w:eastAsia="en-US"/>
              </w:rPr>
              <w:t>5</w:t>
            </w:r>
          </w:p>
        </w:tc>
      </w:tr>
      <w:tr w:rsidR="00226278" w:rsidRPr="00786F08" w14:paraId="52DEDC51" w14:textId="77777777" w:rsidTr="0F33C4BF">
        <w:trPr>
          <w:trHeight w:val="300"/>
        </w:trPr>
        <w:tc>
          <w:tcPr>
            <w:tcW w:w="3252" w:type="dxa"/>
            <w:vMerge w:val="restart"/>
            <w:shd w:val="clear" w:color="auto" w:fill="9CC2E5" w:themeFill="accent1" w:themeFillTint="99"/>
            <w:hideMark/>
          </w:tcPr>
          <w:p w14:paraId="3B9758A6" w14:textId="77777777" w:rsidR="0022627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3830B96A" w14:textId="77777777" w:rsidR="00226278" w:rsidRPr="00986ED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10" w:type="dxa"/>
            <w:gridSpan w:val="4"/>
            <w:noWrap/>
            <w:hideMark/>
          </w:tcPr>
          <w:p w14:paraId="4045DA92" w14:textId="77777777" w:rsidR="00226278" w:rsidRPr="00786F08" w:rsidRDefault="00226278" w:rsidP="0022627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802EF0" w:rsidRPr="00FF78E5" w14:paraId="55C5890A" w14:textId="77777777" w:rsidTr="0F33C4BF">
        <w:trPr>
          <w:trHeight w:val="255"/>
        </w:trPr>
        <w:tc>
          <w:tcPr>
            <w:tcW w:w="3252" w:type="dxa"/>
            <w:vMerge/>
          </w:tcPr>
          <w:p w14:paraId="46AA60E2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 w:val="restart"/>
            <w:noWrap/>
          </w:tcPr>
          <w:p w14:paraId="11538B48" w14:textId="52B3E053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sdt>
          <w:sdtPr>
            <w:rPr>
              <w:rFonts w:eastAsia="Calibri" w:cs="Arial"/>
              <w:lang w:val="cs-CZ" w:eastAsia="en-US"/>
            </w:rPr>
            <w:id w:val="2426978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</w:tcPr>
              <w:p w14:paraId="4D130014" w14:textId="4AC730C3" w:rsidR="00802EF0" w:rsidRPr="0011302F" w:rsidRDefault="00BC3343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6CF6DE92" w14:textId="1B96CCC4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500 002</w:t>
            </w:r>
            <w:r>
              <w:rPr>
                <w:rFonts w:eastAsia="Calibri" w:cs="Arial"/>
                <w:lang w:val="cs-CZ" w:eastAsia="en-US"/>
              </w:rPr>
              <w:t xml:space="preserve"> Počet podpořených škol či vzdělávacích zařízení</w:t>
            </w:r>
          </w:p>
        </w:tc>
      </w:tr>
      <w:tr w:rsidR="00802EF0" w:rsidRPr="00FF78E5" w14:paraId="300BD875" w14:textId="77777777" w:rsidTr="0F33C4BF">
        <w:trPr>
          <w:trHeight w:val="255"/>
        </w:trPr>
        <w:tc>
          <w:tcPr>
            <w:tcW w:w="3252" w:type="dxa"/>
            <w:vMerge/>
          </w:tcPr>
          <w:p w14:paraId="611CA9F6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/>
            <w:noWrap/>
          </w:tcPr>
          <w:p w14:paraId="23B12CC5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137731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</w:tcPr>
              <w:p w14:paraId="5F0F40BB" w14:textId="32BF0FB3" w:rsidR="00802EF0" w:rsidRPr="0011302F" w:rsidRDefault="00921277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6733247E" w14:textId="72995FCD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509 021</w:t>
            </w:r>
            <w:r>
              <w:rPr>
                <w:rFonts w:eastAsia="Calibri" w:cs="Arial"/>
                <w:lang w:val="cs-CZ" w:eastAsia="en-US"/>
              </w:rPr>
              <w:t xml:space="preserve"> Kapacita nových učeben v podpořených vzdělávacích zařízeních</w:t>
            </w:r>
          </w:p>
        </w:tc>
      </w:tr>
      <w:tr w:rsidR="00802EF0" w:rsidRPr="00FF78E5" w14:paraId="23564A82" w14:textId="77777777" w:rsidTr="0F33C4BF">
        <w:trPr>
          <w:trHeight w:val="255"/>
        </w:trPr>
        <w:tc>
          <w:tcPr>
            <w:tcW w:w="3252" w:type="dxa"/>
            <w:vMerge/>
          </w:tcPr>
          <w:p w14:paraId="65293C3F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/>
            <w:noWrap/>
          </w:tcPr>
          <w:p w14:paraId="79F92196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4114667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</w:tcPr>
              <w:p w14:paraId="658A7C7D" w14:textId="1D40AF67" w:rsidR="00802EF0" w:rsidRPr="0011302F" w:rsidRDefault="00921277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0CD6B123" w14:textId="095DE1D9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509 031</w:t>
            </w:r>
            <w:r>
              <w:rPr>
                <w:rFonts w:eastAsia="Calibri" w:cs="Arial"/>
                <w:lang w:val="cs-CZ" w:eastAsia="en-US"/>
              </w:rPr>
              <w:t xml:space="preserve"> Kapacita rekonstruovaných či modernizovaných učeben v podpořených vzdělávacích zařízeních</w:t>
            </w:r>
          </w:p>
        </w:tc>
      </w:tr>
      <w:tr w:rsidR="00802EF0" w:rsidRPr="00FF78E5" w14:paraId="21FA8BBC" w14:textId="77777777" w:rsidTr="0F33C4BF">
        <w:trPr>
          <w:trHeight w:val="255"/>
        </w:trPr>
        <w:tc>
          <w:tcPr>
            <w:tcW w:w="3252" w:type="dxa"/>
            <w:vMerge/>
          </w:tcPr>
          <w:p w14:paraId="3B01EAF3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/>
            <w:noWrap/>
          </w:tcPr>
          <w:p w14:paraId="539F2F0A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17150858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</w:tcPr>
              <w:p w14:paraId="1CDC6668" w14:textId="36797233" w:rsidR="00802EF0" w:rsidRPr="0011302F" w:rsidRDefault="00921277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4E515A1B" w14:textId="20B14F5B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509 041</w:t>
            </w:r>
            <w:r>
              <w:rPr>
                <w:rFonts w:eastAsia="Calibri" w:cs="Arial"/>
                <w:lang w:val="cs-CZ" w:eastAsia="en-US"/>
              </w:rPr>
              <w:t xml:space="preserve"> Počet modernizovaných odborných učeben</w:t>
            </w:r>
          </w:p>
        </w:tc>
      </w:tr>
      <w:tr w:rsidR="00802EF0" w:rsidRPr="00786F08" w14:paraId="28049A38" w14:textId="77777777" w:rsidTr="0F33C4BF">
        <w:trPr>
          <w:trHeight w:val="255"/>
        </w:trPr>
        <w:tc>
          <w:tcPr>
            <w:tcW w:w="3252" w:type="dxa"/>
            <w:vMerge/>
          </w:tcPr>
          <w:p w14:paraId="699C8929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/>
            <w:noWrap/>
          </w:tcPr>
          <w:p w14:paraId="3546EB99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1720579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</w:tcPr>
              <w:p w14:paraId="7CC9102A" w14:textId="66CF3D59" w:rsidR="00802EF0" w:rsidRPr="0011302F" w:rsidRDefault="00921277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487E1551" w14:textId="645BEC43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509 051</w:t>
            </w:r>
            <w:r>
              <w:rPr>
                <w:rFonts w:eastAsia="Calibri" w:cs="Arial"/>
                <w:lang w:val="cs-CZ" w:eastAsia="en-US"/>
              </w:rPr>
              <w:t xml:space="preserve"> Počet nových odborných učeben</w:t>
            </w:r>
          </w:p>
        </w:tc>
      </w:tr>
      <w:tr w:rsidR="00802EF0" w:rsidRPr="00FF78E5" w14:paraId="3DC1A3A8" w14:textId="77777777" w:rsidTr="0F33C4BF">
        <w:trPr>
          <w:trHeight w:val="255"/>
        </w:trPr>
        <w:tc>
          <w:tcPr>
            <w:tcW w:w="3252" w:type="dxa"/>
            <w:vMerge/>
            <w:hideMark/>
          </w:tcPr>
          <w:p w14:paraId="54EBCBF8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 w:val="restart"/>
            <w:noWrap/>
            <w:hideMark/>
          </w:tcPr>
          <w:p w14:paraId="74FCD357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sdt>
          <w:sdtPr>
            <w:rPr>
              <w:rFonts w:eastAsia="Calibri" w:cs="Arial"/>
              <w:lang w:val="cs-CZ" w:eastAsia="en-US"/>
            </w:rPr>
            <w:id w:val="14210660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  <w:hideMark/>
              </w:tcPr>
              <w:p w14:paraId="28200872" w14:textId="2E606477" w:rsidR="00802EF0" w:rsidRPr="0011302F" w:rsidRDefault="00BC3343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2244A02D" w14:textId="4B962EAE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B2BA1">
              <w:rPr>
                <w:rFonts w:eastAsia="Calibri" w:cs="Arial"/>
                <w:b/>
                <w:lang w:val="cs-CZ" w:eastAsia="en-US"/>
              </w:rPr>
              <w:t>500 501</w:t>
            </w:r>
            <w:r>
              <w:rPr>
                <w:rFonts w:eastAsia="Calibri" w:cs="Arial"/>
                <w:lang w:val="cs-CZ" w:eastAsia="en-US"/>
              </w:rPr>
              <w:t xml:space="preserve"> Počet uživatelů nových nebo modernizovaných vzdělávacích zařízení za rok</w:t>
            </w:r>
          </w:p>
        </w:tc>
      </w:tr>
      <w:tr w:rsidR="00802EF0" w:rsidRPr="00FF78E5" w14:paraId="208D8619" w14:textId="77777777" w:rsidTr="0F33C4BF">
        <w:trPr>
          <w:trHeight w:val="255"/>
        </w:trPr>
        <w:tc>
          <w:tcPr>
            <w:tcW w:w="3252" w:type="dxa"/>
            <w:vMerge/>
          </w:tcPr>
          <w:p w14:paraId="26DD5C21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4" w:type="dxa"/>
            <w:gridSpan w:val="2"/>
            <w:vMerge/>
            <w:noWrap/>
          </w:tcPr>
          <w:p w14:paraId="15241B82" w14:textId="77777777" w:rsidR="00802EF0" w:rsidRPr="00786F08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686025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noWrap/>
              </w:tcPr>
              <w:p w14:paraId="25400293" w14:textId="024AFB6D" w:rsidR="00802EF0" w:rsidRPr="0011302F" w:rsidRDefault="006C5237" w:rsidP="00802EF0">
                <w:pPr>
                  <w:spacing w:before="0" w:after="0" w:line="240" w:lineRule="auto"/>
                  <w:jc w:val="left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4100" w:type="dxa"/>
          </w:tcPr>
          <w:p w14:paraId="23AF8BA9" w14:textId="28F8903D" w:rsidR="00802EF0" w:rsidRPr="0011302F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CF164F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 w:rsidR="00B24FC7">
              <w:rPr>
                <w:rStyle w:val="Znakapoznpodarou"/>
                <w:rFonts w:eastAsia="Calibri" w:cs="Arial"/>
                <w:lang w:val="cs-CZ" w:eastAsia="en-US"/>
              </w:rPr>
              <w:footnoteReference w:id="1"/>
            </w:r>
          </w:p>
        </w:tc>
      </w:tr>
      <w:tr w:rsidR="00802EF0" w:rsidRPr="00786F08" w14:paraId="71387027" w14:textId="77777777" w:rsidTr="0F33C4BF">
        <w:trPr>
          <w:trHeight w:val="255"/>
        </w:trPr>
        <w:tc>
          <w:tcPr>
            <w:tcW w:w="3252" w:type="dxa"/>
            <w:shd w:val="clear" w:color="auto" w:fill="9CC2E5" w:themeFill="accent1" w:themeFillTint="99"/>
          </w:tcPr>
          <w:p w14:paraId="514165B7" w14:textId="34EC7715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lastRenderedPageBreak/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54E81046" w14:textId="77777777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5C52265" w14:textId="77777777" w:rsidR="00802EF0" w:rsidRPr="00B44DF9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10" w:type="dxa"/>
            <w:gridSpan w:val="4"/>
          </w:tcPr>
          <w:p w14:paraId="56C57C25" w14:textId="69723AB7" w:rsidR="00802EF0" w:rsidRPr="00786F08" w:rsidRDefault="00FE1F19" w:rsidP="00802EF0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 xml:space="preserve">173 164 256,51 Kč </w:t>
            </w:r>
          </w:p>
        </w:tc>
      </w:tr>
      <w:tr w:rsidR="00802EF0" w:rsidRPr="00786F08" w14:paraId="69CA0BE4" w14:textId="77777777" w:rsidTr="0F33C4BF">
        <w:trPr>
          <w:trHeight w:val="532"/>
        </w:trPr>
        <w:tc>
          <w:tcPr>
            <w:tcW w:w="3252" w:type="dxa"/>
            <w:vMerge w:val="restart"/>
            <w:shd w:val="clear" w:color="auto" w:fill="9CC2E5" w:themeFill="accent1" w:themeFillTint="99"/>
          </w:tcPr>
          <w:p w14:paraId="1D338AC5" w14:textId="77777777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5D5F721E" w14:textId="77777777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31A9DED6" w14:textId="77777777" w:rsidR="00802EF0" w:rsidRPr="00414EC1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195200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0292904" w14:textId="2FBEEBC2" w:rsidR="00802EF0" w:rsidRDefault="00802EF0" w:rsidP="00802EF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1D01D160" w14:textId="78003906" w:rsidR="00802EF0" w:rsidRPr="0023019A" w:rsidRDefault="00802EF0" w:rsidP="00802EF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</w:tc>
      </w:tr>
      <w:tr w:rsidR="00802EF0" w:rsidRPr="00786F08" w14:paraId="3113BAD0" w14:textId="77777777" w:rsidTr="0F33C4BF">
        <w:trPr>
          <w:trHeight w:val="530"/>
        </w:trPr>
        <w:tc>
          <w:tcPr>
            <w:tcW w:w="3252" w:type="dxa"/>
            <w:vMerge/>
          </w:tcPr>
          <w:p w14:paraId="2D6AB780" w14:textId="77777777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16975334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933DD0C" w14:textId="23C23D24" w:rsidR="00802EF0" w:rsidRDefault="00921277" w:rsidP="00802EF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73" w:type="dxa"/>
            <w:gridSpan w:val="3"/>
          </w:tcPr>
          <w:p w14:paraId="720E7E64" w14:textId="0519ECCC" w:rsidR="00802EF0" w:rsidRDefault="00802EF0" w:rsidP="00802EF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802EF0" w:rsidRPr="00786F08" w14:paraId="1DEE0360" w14:textId="77777777" w:rsidTr="0F33C4BF">
        <w:trPr>
          <w:trHeight w:val="510"/>
        </w:trPr>
        <w:tc>
          <w:tcPr>
            <w:tcW w:w="3252" w:type="dxa"/>
            <w:vMerge/>
          </w:tcPr>
          <w:p w14:paraId="5CF29A66" w14:textId="77777777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13115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AA69E4E" w14:textId="4E0FDEA2" w:rsidR="00802EF0" w:rsidRDefault="00802EF0" w:rsidP="00802EF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73" w:type="dxa"/>
            <w:gridSpan w:val="3"/>
          </w:tcPr>
          <w:p w14:paraId="621A16EA" w14:textId="47D9F8D8" w:rsidR="00802EF0" w:rsidRDefault="00802EF0" w:rsidP="00802EF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802EF0" w:rsidRPr="00786F08" w14:paraId="529324FA" w14:textId="77777777" w:rsidTr="0F33C4BF">
        <w:trPr>
          <w:trHeight w:val="255"/>
        </w:trPr>
        <w:tc>
          <w:tcPr>
            <w:tcW w:w="3252" w:type="dxa"/>
            <w:shd w:val="clear" w:color="auto" w:fill="9CC2E5" w:themeFill="accent1" w:themeFillTint="99"/>
          </w:tcPr>
          <w:p w14:paraId="073716A1" w14:textId="77777777" w:rsidR="00802EF0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676BC812" w14:textId="77777777" w:rsidR="00802EF0" w:rsidRPr="00414EC1" w:rsidRDefault="00802EF0" w:rsidP="00802EF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10" w:type="dxa"/>
            <w:gridSpan w:val="4"/>
          </w:tcPr>
          <w:p w14:paraId="5B04F83F" w14:textId="5F893FE2" w:rsidR="00503F1C" w:rsidRDefault="00C11434" w:rsidP="00802EF0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Zvyšování kvality výuky v území je jedním z nástrojů prevence patologických sociálních jevů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 xml:space="preserve"> regionu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>, proto je logicky provázané s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>opatřeními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 A.1.2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 Rozvoj celoživotního vzdělávání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 a A.3.2 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Sociální stabilita, 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podporované 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>z OPZ+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, </w:t>
            </w:r>
            <w:r w:rsidR="00F51431">
              <w:rPr>
                <w:rFonts w:eastAsia="Calibri" w:cs="Arial"/>
                <w:i/>
                <w:iCs/>
                <w:lang w:val="cs-CZ" w:eastAsia="en-US"/>
              </w:rPr>
              <w:t xml:space="preserve">obě 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zaměřené na sociální stabilitu </w:t>
            </w:r>
            <w:r w:rsidR="00F51431">
              <w:rPr>
                <w:rFonts w:eastAsia="Calibri" w:cs="Arial"/>
                <w:i/>
                <w:iCs/>
                <w:lang w:val="cs-CZ" w:eastAsia="en-US"/>
              </w:rPr>
              <w:t xml:space="preserve">a eliminaci kriminality 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v území. 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Opatření PR kontinuálně navazuje na projekty realizované v rámci IPRÚ KV°, podporované z IROP 2014-27. 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>Aglomerace nově zahrnuje i Sokolov, kde má systém prevence negativní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ch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 sociální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ch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 xml:space="preserve"> vlivů kontinuální pokračování, stejně jako v Karlových Varech. Opatření úzce souvisí s opatřením 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503F1C">
              <w:rPr>
                <w:rFonts w:eastAsia="Calibri" w:cs="Arial"/>
                <w:i/>
                <w:iCs/>
                <w:lang w:val="cs-CZ" w:eastAsia="en-US"/>
              </w:rPr>
              <w:t>A.1.3.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 Rozvoj v oblasti vědy, výzkumu a inovací, kdy realizace v tomto opatření bude podporována z OP JAK.</w:t>
            </w:r>
          </w:p>
          <w:p w14:paraId="62863B05" w14:textId="608E6F08" w:rsidR="00835BE3" w:rsidRPr="00786F08" w:rsidRDefault="006935BE" w:rsidP="0058453C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Sledovaný cíl zvyšování ú</w:t>
            </w:r>
            <w:r w:rsidR="00671F72">
              <w:rPr>
                <w:rFonts w:eastAsia="Calibri" w:cs="Arial"/>
                <w:i/>
                <w:iCs/>
                <w:lang w:val="cs-CZ" w:eastAsia="en-US"/>
              </w:rPr>
              <w:t>rov</w:t>
            </w:r>
            <w:r>
              <w:rPr>
                <w:rFonts w:eastAsia="Calibri" w:cs="Arial"/>
                <w:i/>
                <w:iCs/>
                <w:lang w:val="cs-CZ" w:eastAsia="en-US"/>
              </w:rPr>
              <w:t>ně</w:t>
            </w:r>
            <w:r w:rsidR="00671F72">
              <w:rPr>
                <w:rFonts w:eastAsia="Calibri" w:cs="Arial"/>
                <w:i/>
                <w:iCs/>
                <w:lang w:val="cs-CZ" w:eastAsia="en-US"/>
              </w:rPr>
              <w:t xml:space="preserve"> vzdělanosti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komplementárně doplňuje opatření strategie C.1.1</w:t>
            </w:r>
            <w:r w:rsidR="00BC0F24">
              <w:rPr>
                <w:rFonts w:eastAsia="Calibri" w:cs="Arial"/>
                <w:i/>
                <w:iCs/>
                <w:lang w:val="cs-CZ" w:eastAsia="en-US"/>
              </w:rPr>
              <w:t xml:space="preserve"> Zhodnocené kulturní dědictví</w:t>
            </w:r>
            <w:r>
              <w:rPr>
                <w:rFonts w:eastAsia="Calibri" w:cs="Arial"/>
                <w:i/>
                <w:iCs/>
                <w:lang w:val="cs-CZ" w:eastAsia="en-US"/>
              </w:rPr>
              <w:t>, zaměřené na knihovny, jako komunitní centra dalšího vzdělávání, a dále aktivity revitalizací historických památek, pro zachování kulturního dědictví dalším generacím.</w:t>
            </w:r>
            <w:r w:rsidR="00F51431">
              <w:rPr>
                <w:rFonts w:eastAsia="Calibri" w:cs="Arial"/>
                <w:i/>
                <w:iCs/>
                <w:lang w:val="cs-CZ" w:eastAsia="en-US"/>
              </w:rPr>
              <w:t xml:space="preserve"> Synergické efekty vytváří s opatřením 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F51431">
              <w:rPr>
                <w:rFonts w:eastAsia="Calibri" w:cs="Arial"/>
                <w:i/>
                <w:iCs/>
                <w:lang w:val="cs-CZ" w:eastAsia="en-US"/>
              </w:rPr>
              <w:t>D.1.1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Urbanizovaná veřejná prostranství</w:t>
            </w:r>
            <w:r w:rsidR="00F51431">
              <w:rPr>
                <w:rFonts w:eastAsia="Calibri" w:cs="Arial"/>
                <w:i/>
                <w:iCs/>
                <w:lang w:val="cs-CZ" w:eastAsia="en-US"/>
              </w:rPr>
              <w:t>, kde podporuje zlepšení pobytové kvality a pocitu bezpečnosti v sídlech.</w:t>
            </w:r>
            <w:r w:rsidR="00AE69BA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</w:p>
        </w:tc>
      </w:tr>
    </w:tbl>
    <w:p w14:paraId="00F33AE3" w14:textId="77777777" w:rsidR="00C33471" w:rsidRDefault="00C33471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E606DB" w:rsidRPr="00FF78E5" w14:paraId="2348283E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181C1CB3" w14:textId="06CFEC98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E606DB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E606DB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E606D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3288CA05" w14:textId="41B87611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4BAE4E1" w14:textId="77777777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0EB5504" w14:textId="77777777" w:rsidR="00E606DB" w:rsidRPr="00786F08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6F296D04" w14:textId="524C1379" w:rsidR="00E606DB" w:rsidRPr="003673A8" w:rsidRDefault="00537163" w:rsidP="00C03064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04</w:t>
            </w:r>
            <w:r w:rsidR="00C03064" w:rsidRPr="003312B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Zájmové a neformální vzdělávání a celoživotní učení </w:t>
            </w:r>
            <w:r w:rsidR="00E606DB" w:rsidRPr="003312B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E606DB" w:rsidRPr="00786F08" w14:paraId="530FE68A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223C9AAE" w14:textId="186CD8D5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597F15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0A06DBFB" w14:textId="77777777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431ECB2" w14:textId="77777777" w:rsidR="00E606DB" w:rsidRPr="006943C5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650AABD4" w14:textId="77777777" w:rsidR="00C274BC" w:rsidRPr="00C274BC" w:rsidRDefault="00C274BC" w:rsidP="00C274B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274BC">
              <w:rPr>
                <w:rFonts w:eastAsia="Calibri" w:cs="Arial"/>
                <w:b/>
                <w:bCs/>
                <w:lang w:val="cs-CZ" w:eastAsia="en-US"/>
              </w:rPr>
              <w:t>Specifický cíl: A.1 Vzdělaní občané a kvalitní pracovní síla</w:t>
            </w:r>
          </w:p>
          <w:p w14:paraId="4A525190" w14:textId="656EBFF3" w:rsidR="00E606DB" w:rsidRPr="003673A8" w:rsidRDefault="00C274BC" w:rsidP="00C274B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274BC">
              <w:rPr>
                <w:rFonts w:eastAsia="Calibri" w:cs="Arial"/>
                <w:b/>
                <w:bCs/>
                <w:lang w:val="cs-CZ" w:eastAsia="en-US"/>
              </w:rPr>
              <w:t>Opatření SC: A.1.1 Rozvoj vzdělávání</w:t>
            </w:r>
          </w:p>
        </w:tc>
      </w:tr>
      <w:tr w:rsidR="00E606DB" w:rsidRPr="00FF78E5" w14:paraId="4034415A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40C252F" w14:textId="77777777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00FB48E1" w14:textId="77777777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43279A2F" w14:textId="77777777" w:rsidR="00E606DB" w:rsidRPr="00786F08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6152CAA0" w14:textId="16F47459" w:rsidR="00E606DB" w:rsidRPr="003673A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3673A8">
              <w:rPr>
                <w:rFonts w:eastAsia="Calibri" w:cs="Arial"/>
                <w:b/>
                <w:bCs/>
                <w:lang w:val="cs-CZ" w:eastAsia="en-US"/>
              </w:rPr>
              <w:t>Specifický cíl 4.1: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</w:t>
            </w:r>
          </w:p>
        </w:tc>
      </w:tr>
      <w:tr w:rsidR="00B843A4" w:rsidRPr="00FF78E5" w14:paraId="4E6A14D8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2FBC02BF" w14:textId="5E3FC5C7" w:rsidR="00B843A4" w:rsidRDefault="00B843A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Podopatření programového rámce IROP</w:t>
            </w:r>
          </w:p>
          <w:p w14:paraId="5AC22630" w14:textId="77777777" w:rsidR="00B843A4" w:rsidRDefault="00B843A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653FE03E" w14:textId="77777777" w:rsidR="00B843A4" w:rsidRPr="008F2B3B" w:rsidRDefault="00B843A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479450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E8A9E70" w14:textId="08FDD837" w:rsidR="00B843A4" w:rsidRPr="00BD2A74" w:rsidRDefault="00B843A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6ED0875" w14:textId="4F934E71" w:rsidR="00B843A4" w:rsidRPr="003673A8" w:rsidRDefault="00B843A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</w:t>
            </w:r>
            <w:r w:rsidRPr="003673A8">
              <w:rPr>
                <w:rFonts w:eastAsia="Calibri" w:cs="Arial"/>
                <w:bCs/>
                <w:iCs/>
                <w:lang w:val="cs-CZ" w:eastAsia="en-US"/>
              </w:rPr>
              <w:t xml:space="preserve">ybudování, modernizace a </w:t>
            </w:r>
            <w:r>
              <w:rPr>
                <w:rFonts w:eastAsia="Calibri" w:cs="Arial"/>
                <w:bCs/>
                <w:iCs/>
                <w:lang w:val="cs-CZ" w:eastAsia="en-US"/>
              </w:rPr>
              <w:t>vybavení odborných prostor ve v</w:t>
            </w:r>
            <w:r w:rsidRPr="003673A8">
              <w:rPr>
                <w:rFonts w:eastAsia="Calibri" w:cs="Arial"/>
                <w:bCs/>
                <w:iCs/>
                <w:lang w:val="cs-CZ" w:eastAsia="en-US"/>
              </w:rPr>
              <w:t>a</w:t>
            </w:r>
            <w:r>
              <w:rPr>
                <w:rFonts w:eastAsia="Calibri" w:cs="Arial"/>
                <w:bCs/>
                <w:iCs/>
                <w:lang w:val="cs-CZ" w:eastAsia="en-US"/>
              </w:rPr>
              <w:t>z</w:t>
            </w:r>
            <w:r w:rsidRPr="003673A8">
              <w:rPr>
                <w:rFonts w:eastAsia="Calibri" w:cs="Arial"/>
                <w:bCs/>
                <w:iCs/>
                <w:lang w:val="cs-CZ" w:eastAsia="en-US"/>
              </w:rPr>
              <w:t>bě na přírodní vědy, polytechnické vzdělávání, cizí jazyky, práci s digitálními technologiemi v zařízeních pro zájmové a neformální vzdělávání a celoživotní učení</w:t>
            </w:r>
          </w:p>
        </w:tc>
      </w:tr>
      <w:tr w:rsidR="00B843A4" w:rsidRPr="00FF78E5" w14:paraId="77231F5A" w14:textId="77777777" w:rsidTr="00FE1E07">
        <w:trPr>
          <w:trHeight w:val="432"/>
        </w:trPr>
        <w:tc>
          <w:tcPr>
            <w:tcW w:w="3256" w:type="dxa"/>
            <w:vMerge/>
            <w:shd w:val="clear" w:color="auto" w:fill="9CC2E5" w:themeFill="accent1" w:themeFillTint="99"/>
          </w:tcPr>
          <w:p w14:paraId="346C5DC1" w14:textId="77777777" w:rsidR="00B843A4" w:rsidRDefault="00B843A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3806C793" w14:textId="6115FE15" w:rsidR="00B843A4" w:rsidRDefault="00B843A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doprovodná </w:t>
            </w:r>
            <w:r>
              <w:rPr>
                <w:rFonts w:eastAsia="Calibri" w:cs="Arial"/>
                <w:bCs/>
                <w:i/>
                <w:lang w:val="cs-CZ" w:eastAsia="en-US"/>
              </w:rPr>
              <w:t>část</w:t>
            </w: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 projektu: </w:t>
            </w:r>
            <w:r>
              <w:rPr>
                <w:rFonts w:eastAsia="Calibri" w:cs="Arial"/>
                <w:bCs/>
                <w:i/>
                <w:lang w:val="cs-CZ" w:eastAsia="en-US"/>
              </w:rPr>
              <w:t>z</w:t>
            </w:r>
            <w:r w:rsidRPr="007A693E">
              <w:rPr>
                <w:rFonts w:eastAsia="Calibri" w:cs="Arial"/>
                <w:bCs/>
                <w:i/>
                <w:lang w:val="cs-CZ" w:eastAsia="en-US"/>
              </w:rPr>
              <w:t>výšení energetické účinnosti při renovaci/výstavbě budov</w:t>
            </w:r>
          </w:p>
        </w:tc>
      </w:tr>
      <w:tr w:rsidR="00E606DB" w:rsidRPr="00786F08" w14:paraId="40C511C6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4F44F2F7" w14:textId="61351526" w:rsidR="00E606DB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D271D5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2329D9B4" w14:textId="77777777" w:rsidR="00E606DB" w:rsidRPr="002F0609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4B10DA10" w14:textId="0E296830" w:rsidR="006454A5" w:rsidRPr="006454A5" w:rsidRDefault="006454A5" w:rsidP="006454A5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6454A5">
              <w:rPr>
                <w:rFonts w:eastAsia="Calibri" w:cs="Arial"/>
                <w:bCs/>
                <w:i/>
                <w:lang w:val="cs-CZ" w:eastAsia="en-US"/>
              </w:rPr>
              <w:t xml:space="preserve">Opatření je zaměřeno na zvyšování </w:t>
            </w:r>
            <w:r w:rsidR="007E3A5C">
              <w:rPr>
                <w:rFonts w:eastAsia="Calibri" w:cs="Arial"/>
                <w:bCs/>
                <w:i/>
                <w:lang w:val="cs-CZ" w:eastAsia="en-US"/>
              </w:rPr>
              <w:t>úrovně technické infrastruktury subjektů poskytujících zájmové a neformální vzdělávání</w:t>
            </w:r>
            <w:r w:rsidRPr="006454A5">
              <w:rPr>
                <w:rFonts w:eastAsia="Calibri" w:cs="Arial"/>
                <w:bCs/>
                <w:i/>
                <w:lang w:val="cs-CZ" w:eastAsia="en-US"/>
              </w:rPr>
              <w:t xml:space="preserve">, které prohlubuje získané vědomosti prostřednictvím praktické aplikace her a vlastních cílených projektů </w:t>
            </w:r>
            <w:r w:rsidR="002A7A25">
              <w:rPr>
                <w:rFonts w:eastAsia="Calibri" w:cs="Arial"/>
                <w:bCs/>
                <w:i/>
                <w:lang w:val="cs-CZ" w:eastAsia="en-US"/>
              </w:rPr>
              <w:t xml:space="preserve">u </w:t>
            </w:r>
            <w:r w:rsidR="007E3A5C">
              <w:rPr>
                <w:rFonts w:eastAsia="Calibri" w:cs="Arial"/>
                <w:bCs/>
                <w:i/>
                <w:lang w:val="cs-CZ" w:eastAsia="en-US"/>
              </w:rPr>
              <w:t>podporovaných</w:t>
            </w:r>
            <w:r w:rsidRPr="006454A5">
              <w:rPr>
                <w:rFonts w:eastAsia="Calibri" w:cs="Arial"/>
                <w:bCs/>
                <w:i/>
                <w:lang w:val="cs-CZ" w:eastAsia="en-US"/>
              </w:rPr>
              <w:t xml:space="preserve"> kompetencí. </w:t>
            </w:r>
          </w:p>
          <w:p w14:paraId="6D85CAE1" w14:textId="29591BA0" w:rsidR="00E606DB" w:rsidRPr="00786F08" w:rsidRDefault="00452AEE" w:rsidP="002A7A25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Posiluje vztah k přírodě, životu a udržitelnému způsobu života, k domovu a podporuje předávání generačních dovedností i zavádění inovačních prvků. </w:t>
            </w:r>
          </w:p>
        </w:tc>
      </w:tr>
      <w:tr w:rsidR="003673A8" w:rsidRPr="00786F08" w14:paraId="0F198CDF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6347B278" w14:textId="77777777" w:rsidR="003673A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509681C1" w14:textId="77777777" w:rsidR="003673A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38FCB2FD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516B60A3" w14:textId="77777777" w:rsidR="003673A8" w:rsidRPr="0011302F" w:rsidRDefault="003673A8" w:rsidP="00871620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1F67270E" w14:textId="54A7C490" w:rsidR="003673A8" w:rsidRPr="0011302F" w:rsidRDefault="00D4777F" w:rsidP="00871620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-16853579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AEE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3673A8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3673A8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63028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A8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3673A8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535215C2" w14:textId="77777777" w:rsidR="003673A8" w:rsidRPr="008F2B3B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3673A8" w:rsidRPr="00FF78E5" w14:paraId="7EE738C2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623DEEDF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D01D320" w14:textId="77777777" w:rsidR="003673A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4A0D64F7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3673A8" w:rsidRPr="00786F08" w14:paraId="44231C19" w14:textId="77777777" w:rsidTr="0F33C4BF">
        <w:trPr>
          <w:trHeight w:val="414"/>
        </w:trPr>
        <w:tc>
          <w:tcPr>
            <w:tcW w:w="3256" w:type="dxa"/>
            <w:vMerge/>
          </w:tcPr>
          <w:p w14:paraId="0779734D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80079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948F829" w14:textId="108A12CB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F6516A8" w14:textId="58768AD8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školské právnické osoby</w:t>
            </w:r>
          </w:p>
        </w:tc>
      </w:tr>
      <w:tr w:rsidR="003673A8" w:rsidRPr="00786F08" w14:paraId="5205CE25" w14:textId="77777777" w:rsidTr="0F33C4BF">
        <w:trPr>
          <w:trHeight w:val="150"/>
        </w:trPr>
        <w:tc>
          <w:tcPr>
            <w:tcW w:w="3256" w:type="dxa"/>
            <w:vMerge/>
          </w:tcPr>
          <w:p w14:paraId="11F9C898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5090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6913D12" w14:textId="24B8DDF2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CE0AACF" w14:textId="041929A2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3673A8" w:rsidRPr="00786F08" w14:paraId="0A7E9234" w14:textId="77777777" w:rsidTr="0F33C4BF">
        <w:trPr>
          <w:trHeight w:val="414"/>
        </w:trPr>
        <w:tc>
          <w:tcPr>
            <w:tcW w:w="3256" w:type="dxa"/>
            <w:vMerge/>
          </w:tcPr>
          <w:p w14:paraId="43C24087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99008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3241C7" w14:textId="7886BDEF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91234C1" w14:textId="003F42BA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3673A8" w:rsidRPr="00786F08" w14:paraId="0B738AEF" w14:textId="77777777" w:rsidTr="0F33C4BF">
        <w:trPr>
          <w:trHeight w:val="414"/>
        </w:trPr>
        <w:tc>
          <w:tcPr>
            <w:tcW w:w="3256" w:type="dxa"/>
            <w:vMerge/>
          </w:tcPr>
          <w:p w14:paraId="34BB904F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426161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A9C021D" w14:textId="3233E626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E09DD16" w14:textId="134B6CAF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3673A8" w:rsidRPr="00A4745D" w14:paraId="647D9972" w14:textId="77777777" w:rsidTr="0F33C4BF">
        <w:trPr>
          <w:trHeight w:val="414"/>
        </w:trPr>
        <w:tc>
          <w:tcPr>
            <w:tcW w:w="3256" w:type="dxa"/>
            <w:vMerge/>
          </w:tcPr>
          <w:p w14:paraId="6AA5A2B3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821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F5FAFD9" w14:textId="4064787E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4EA1D94" w14:textId="3F6D6A2C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6B4A83" w:rsidRPr="00A4745D" w14:paraId="18F2E3FD" w14:textId="77777777" w:rsidTr="0F33C4BF">
        <w:trPr>
          <w:trHeight w:val="414"/>
        </w:trPr>
        <w:tc>
          <w:tcPr>
            <w:tcW w:w="3256" w:type="dxa"/>
            <w:vMerge/>
          </w:tcPr>
          <w:p w14:paraId="32B5A872" w14:textId="77777777" w:rsidR="006B4A83" w:rsidRPr="00786F08" w:rsidRDefault="006B4A83" w:rsidP="006B4A8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40945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E0BE15F" w14:textId="67926989" w:rsidR="006B4A83" w:rsidRDefault="006B4A83" w:rsidP="006B4A83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8D1F00D" w14:textId="4490560D" w:rsidR="006B4A83" w:rsidRDefault="006B4A83" w:rsidP="006B4A83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kraji</w:t>
            </w:r>
          </w:p>
        </w:tc>
      </w:tr>
      <w:tr w:rsidR="003673A8" w:rsidRPr="00FF78E5" w14:paraId="2708FFC9" w14:textId="77777777" w:rsidTr="0F33C4BF">
        <w:trPr>
          <w:trHeight w:val="414"/>
        </w:trPr>
        <w:tc>
          <w:tcPr>
            <w:tcW w:w="3256" w:type="dxa"/>
            <w:vMerge/>
          </w:tcPr>
          <w:p w14:paraId="41748CB8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136635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F4754AC" w14:textId="250DD1EC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E881E8D" w14:textId="280984F3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 xml:space="preserve">NNO, </w:t>
            </w:r>
            <w:r w:rsidRPr="00C03064">
              <w:rPr>
                <w:rFonts w:eastAsia="Calibri" w:cs="Arial"/>
                <w:bCs/>
                <w:lang w:val="cs-CZ" w:eastAsia="en-US"/>
              </w:rPr>
              <w:t>které minimálně 2 roky bezprostředně před podáním žádosti nepřetržitě působí v oblasti vzdělávání nebo asistenčních služe</w:t>
            </w:r>
            <w:r>
              <w:rPr>
                <w:rFonts w:eastAsia="Calibri" w:cs="Arial"/>
                <w:bCs/>
                <w:lang w:val="cs-CZ" w:eastAsia="en-US"/>
              </w:rPr>
              <w:t>b</w:t>
            </w:r>
          </w:p>
        </w:tc>
      </w:tr>
      <w:tr w:rsidR="003673A8" w:rsidRPr="00786F08" w14:paraId="58BA6A0C" w14:textId="77777777" w:rsidTr="0F33C4BF">
        <w:trPr>
          <w:trHeight w:val="414"/>
        </w:trPr>
        <w:tc>
          <w:tcPr>
            <w:tcW w:w="3256" w:type="dxa"/>
            <w:vMerge/>
          </w:tcPr>
          <w:p w14:paraId="1F497F77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01120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1ABA99B" w14:textId="76A94838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196940D" w14:textId="27FCD638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církve</w:t>
            </w:r>
          </w:p>
        </w:tc>
      </w:tr>
      <w:tr w:rsidR="003673A8" w:rsidRPr="00786F08" w14:paraId="2BDDEFAD" w14:textId="77777777" w:rsidTr="0F33C4BF">
        <w:trPr>
          <w:trHeight w:val="414"/>
        </w:trPr>
        <w:tc>
          <w:tcPr>
            <w:tcW w:w="3256" w:type="dxa"/>
            <w:vMerge/>
          </w:tcPr>
          <w:p w14:paraId="02833876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11774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F19C222" w14:textId="2214EB78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A398632" w14:textId="24C33C22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církevní organizace</w:t>
            </w:r>
          </w:p>
        </w:tc>
      </w:tr>
      <w:tr w:rsidR="003673A8" w:rsidRPr="00786F08" w14:paraId="6669C86C" w14:textId="77777777" w:rsidTr="0F33C4BF">
        <w:trPr>
          <w:trHeight w:val="414"/>
        </w:trPr>
        <w:tc>
          <w:tcPr>
            <w:tcW w:w="3256" w:type="dxa"/>
            <w:vMerge/>
          </w:tcPr>
          <w:p w14:paraId="7C408C92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0480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35DBD3E" w14:textId="02572BB7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E31C545" w14:textId="453B92A7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OSS</w:t>
            </w:r>
          </w:p>
        </w:tc>
      </w:tr>
      <w:tr w:rsidR="003673A8" w:rsidRPr="00786F08" w14:paraId="7B593D33" w14:textId="77777777" w:rsidTr="0F33C4BF">
        <w:trPr>
          <w:trHeight w:val="414"/>
        </w:trPr>
        <w:tc>
          <w:tcPr>
            <w:tcW w:w="3256" w:type="dxa"/>
            <w:vMerge/>
          </w:tcPr>
          <w:p w14:paraId="033AC7B5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52335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10C1086" w14:textId="03A51A09" w:rsidR="003673A8" w:rsidRPr="00BD2A74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6E286C6" w14:textId="331E3D10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PO OSS</w:t>
            </w:r>
          </w:p>
        </w:tc>
      </w:tr>
      <w:tr w:rsidR="003673A8" w:rsidRPr="00FF78E5" w14:paraId="28BFA1AD" w14:textId="77777777" w:rsidTr="0F33C4BF">
        <w:trPr>
          <w:trHeight w:val="414"/>
        </w:trPr>
        <w:tc>
          <w:tcPr>
            <w:tcW w:w="3256" w:type="dxa"/>
            <w:vMerge/>
          </w:tcPr>
          <w:p w14:paraId="491204F4" w14:textId="77777777" w:rsidR="003673A8" w:rsidRPr="00786F08" w:rsidRDefault="003673A8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36960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354ECB7" w14:textId="034A73EA" w:rsidR="003673A8" w:rsidRDefault="003673A8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C0A0DC8" w14:textId="7144EBA0" w:rsidR="003673A8" w:rsidRPr="00EE458F" w:rsidRDefault="003673A8" w:rsidP="00871620">
            <w:pPr>
              <w:rPr>
                <w:rFonts w:eastAsia="Calibri" w:cs="Arial"/>
                <w:bCs/>
                <w:lang w:val="cs-CZ" w:eastAsia="en-US"/>
              </w:rPr>
            </w:pPr>
            <w:r w:rsidRPr="003673A8">
              <w:rPr>
                <w:rFonts w:eastAsia="Calibri" w:cs="Arial"/>
                <w:bCs/>
                <w:lang w:val="cs-CZ" w:eastAsia="en-US"/>
              </w:rPr>
              <w:t>ostatní právnické osoby, vykonávající činnost škol a školských zařízení, zapsané v Rejstříku škol a školských zařízení (např. akciové společnosti, komanditní společnosti, společnosti s ručením omezeným, veřejné obchodní společnosti)</w:t>
            </w:r>
          </w:p>
        </w:tc>
      </w:tr>
      <w:tr w:rsidR="00E606DB" w:rsidRPr="00786F08" w14:paraId="5AE7F464" w14:textId="77777777" w:rsidTr="0F33C4BF">
        <w:trPr>
          <w:trHeight w:val="87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98DD47A" w14:textId="7C46ED1B" w:rsidR="00E606DB" w:rsidRDefault="4481420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411D050B" w14:textId="77777777" w:rsidR="00E606DB" w:rsidRPr="00786F08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11573DBB" w14:textId="1B95C6D5" w:rsidR="00E606DB" w:rsidRPr="00D35556" w:rsidRDefault="00E606DB" w:rsidP="00871620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805A56">
              <w:rPr>
                <w:rFonts w:eastAsia="Calibri" w:cs="Arial"/>
                <w:lang w:val="cs-CZ" w:eastAsia="en-US"/>
              </w:rPr>
              <w:t>2023</w:t>
            </w:r>
            <w:r w:rsidR="00452AEE">
              <w:rPr>
                <w:rFonts w:eastAsia="Calibri" w:cs="Arial"/>
                <w:lang w:val="cs-CZ" w:eastAsia="en-US"/>
              </w:rPr>
              <w:t xml:space="preserve"> - 2026</w:t>
            </w:r>
          </w:p>
        </w:tc>
      </w:tr>
      <w:tr w:rsidR="001E06B3" w:rsidRPr="00786F08" w14:paraId="34264DFB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0F9788C8" w14:textId="77777777" w:rsidR="001E06B3" w:rsidRDefault="001E06B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43671C13" w14:textId="77777777" w:rsidR="001E06B3" w:rsidRPr="00986ED8" w:rsidRDefault="001E06B3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65ACE050" w14:textId="77777777" w:rsidR="001E06B3" w:rsidRPr="00786F08" w:rsidRDefault="001E06B3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1719B6" w:rsidRPr="00FF78E5" w14:paraId="4818EC0B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3C8A65C2" w14:textId="77777777" w:rsidR="001719B6" w:rsidRPr="00786F08" w:rsidRDefault="001719B6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246E9992" w14:textId="77777777" w:rsidR="001719B6" w:rsidRPr="00786F08" w:rsidRDefault="001719B6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42064490" w14:textId="25BC037C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325971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343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05812FF1" w14:textId="39EB7885" w:rsidR="001719B6" w:rsidRPr="0011302F" w:rsidRDefault="001719B6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ED6774">
              <w:rPr>
                <w:rFonts w:eastAsia="Calibri" w:cs="Arial"/>
                <w:b/>
                <w:lang w:val="cs-CZ" w:eastAsia="en-US"/>
              </w:rPr>
              <w:t>500 002</w:t>
            </w:r>
            <w:r>
              <w:rPr>
                <w:rFonts w:eastAsia="Calibri" w:cs="Arial"/>
                <w:lang w:val="cs-CZ" w:eastAsia="en-US"/>
              </w:rPr>
              <w:t xml:space="preserve"> Počet podpořených škol či vzdělávacích zařízení</w:t>
            </w:r>
          </w:p>
        </w:tc>
      </w:tr>
      <w:tr w:rsidR="001719B6" w:rsidRPr="00FF78E5" w14:paraId="74FCE1CE" w14:textId="77777777" w:rsidTr="0F33C4BF">
        <w:trPr>
          <w:trHeight w:val="255"/>
        </w:trPr>
        <w:tc>
          <w:tcPr>
            <w:tcW w:w="3256" w:type="dxa"/>
            <w:vMerge/>
          </w:tcPr>
          <w:p w14:paraId="07D82F32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0B974A30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4605CFAE" w14:textId="0ED5CA22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767851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AEE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67FD218C" w14:textId="69E2FA53" w:rsidR="001719B6" w:rsidRPr="00ED6774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509 021</w:t>
            </w:r>
            <w:r>
              <w:rPr>
                <w:rFonts w:eastAsia="Calibri" w:cs="Arial"/>
                <w:lang w:val="cs-CZ" w:eastAsia="en-US"/>
              </w:rPr>
              <w:t xml:space="preserve"> Kapacita nových učeben v podpořených vzdělávacích zařízeních</w:t>
            </w:r>
          </w:p>
        </w:tc>
      </w:tr>
      <w:tr w:rsidR="001719B6" w:rsidRPr="00FF78E5" w14:paraId="18793C20" w14:textId="77777777" w:rsidTr="0F33C4BF">
        <w:trPr>
          <w:trHeight w:val="255"/>
        </w:trPr>
        <w:tc>
          <w:tcPr>
            <w:tcW w:w="3256" w:type="dxa"/>
            <w:vMerge/>
          </w:tcPr>
          <w:p w14:paraId="6C5A25BB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59667B2E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4B90847A" w14:textId="7B784C3A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56229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9B6"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14:paraId="02372453" w14:textId="70FA65AF" w:rsidR="001719B6" w:rsidRPr="007E6AC7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509 031</w:t>
            </w:r>
            <w:r>
              <w:rPr>
                <w:rFonts w:eastAsia="Calibri" w:cs="Arial"/>
                <w:lang w:val="cs-CZ" w:eastAsia="en-US"/>
              </w:rPr>
              <w:t xml:space="preserve"> Kapacita rekonstruovaných či modernizovaných učeben v podpořených vzdělávacích zařízeních</w:t>
            </w:r>
          </w:p>
        </w:tc>
      </w:tr>
      <w:tr w:rsidR="001719B6" w:rsidRPr="00FF78E5" w14:paraId="74F0A434" w14:textId="77777777" w:rsidTr="0F33C4BF">
        <w:trPr>
          <w:trHeight w:val="255"/>
        </w:trPr>
        <w:tc>
          <w:tcPr>
            <w:tcW w:w="3256" w:type="dxa"/>
            <w:vMerge/>
          </w:tcPr>
          <w:p w14:paraId="1AA6498E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78608F0B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2B5C9D9F" w14:textId="41136141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1703976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330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B17A3B9" w14:textId="1CE8659A" w:rsidR="001719B6" w:rsidRPr="007E6AC7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509 041</w:t>
            </w:r>
            <w:r>
              <w:rPr>
                <w:rFonts w:eastAsia="Calibri" w:cs="Arial"/>
                <w:lang w:val="cs-CZ" w:eastAsia="en-US"/>
              </w:rPr>
              <w:t xml:space="preserve"> Počet modernizovaných odborných učeben</w:t>
            </w:r>
          </w:p>
        </w:tc>
      </w:tr>
      <w:tr w:rsidR="001719B6" w:rsidRPr="00FF78E5" w14:paraId="6364C2FA" w14:textId="77777777" w:rsidTr="0F33C4BF">
        <w:trPr>
          <w:trHeight w:val="255"/>
        </w:trPr>
        <w:tc>
          <w:tcPr>
            <w:tcW w:w="3256" w:type="dxa"/>
            <w:vMerge/>
          </w:tcPr>
          <w:p w14:paraId="5F36CF84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54C3E354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79F4E853" w14:textId="6ED662AB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-13325237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AEE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4381BE0D" w14:textId="66FA9D9F" w:rsidR="001719B6" w:rsidRPr="007E6AC7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7E6AC7">
              <w:rPr>
                <w:rFonts w:eastAsia="Calibri" w:cs="Arial"/>
                <w:b/>
                <w:lang w:val="cs-CZ" w:eastAsia="en-US"/>
              </w:rPr>
              <w:t>509 051</w:t>
            </w:r>
            <w:r>
              <w:rPr>
                <w:rFonts w:eastAsia="Calibri" w:cs="Arial"/>
                <w:lang w:val="cs-CZ" w:eastAsia="en-US"/>
              </w:rPr>
              <w:t xml:space="preserve"> Počet nových odborných učeben</w:t>
            </w:r>
          </w:p>
        </w:tc>
      </w:tr>
      <w:tr w:rsidR="001719B6" w:rsidRPr="00FF78E5" w14:paraId="5193E248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7FACCB0C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22F68319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661013BF" w14:textId="524653DF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1637986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AEE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1D27309" w14:textId="479EEEC8" w:rsidR="001719B6" w:rsidRPr="0011302F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ED6774">
              <w:rPr>
                <w:rFonts w:eastAsia="Calibri" w:cs="Arial"/>
                <w:b/>
                <w:lang w:val="cs-CZ" w:eastAsia="en-US"/>
              </w:rPr>
              <w:t>525 201</w:t>
            </w:r>
            <w:r>
              <w:rPr>
                <w:rFonts w:eastAsia="Calibri" w:cs="Arial"/>
                <w:lang w:val="cs-CZ" w:eastAsia="en-US"/>
              </w:rPr>
              <w:t xml:space="preserve"> Odhad počtu účastníků kurzech celoživotního učení</w:t>
            </w:r>
          </w:p>
        </w:tc>
      </w:tr>
      <w:tr w:rsidR="001719B6" w:rsidRPr="00FF78E5" w14:paraId="7097EC1D" w14:textId="77777777" w:rsidTr="0F33C4BF">
        <w:trPr>
          <w:trHeight w:val="255"/>
        </w:trPr>
        <w:tc>
          <w:tcPr>
            <w:tcW w:w="3256" w:type="dxa"/>
            <w:vMerge/>
          </w:tcPr>
          <w:p w14:paraId="66DB15BE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7DDE0791" w14:textId="77777777" w:rsidR="001719B6" w:rsidRPr="00786F08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49D534F2" w14:textId="0C0D72C7" w:rsidR="001719B6" w:rsidRPr="0011302F" w:rsidRDefault="00D4777F" w:rsidP="001719B6">
            <w:pPr>
              <w:spacing w:before="0" w:after="0" w:line="240" w:lineRule="auto"/>
              <w:jc w:val="center"/>
              <w:rPr>
                <w:rFonts w:eastAsia="Calibri" w:cs="Arial"/>
                <w:lang w:val="cs-CZ" w:eastAsia="en-US"/>
              </w:rPr>
            </w:pPr>
            <w:sdt>
              <w:sdtPr>
                <w:rPr>
                  <w:rFonts w:eastAsia="Calibri" w:cs="Arial"/>
                  <w:lang w:val="cs-CZ" w:eastAsia="en-US"/>
                </w:rPr>
                <w:id w:val="558762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A37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35CF7B7" w14:textId="5464AE9E" w:rsidR="001719B6" w:rsidRPr="00ED6774" w:rsidRDefault="001719B6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CF164F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 w:rsidR="00B24FC7">
              <w:rPr>
                <w:rStyle w:val="Znakapoznpodarou"/>
                <w:rFonts w:eastAsia="Calibri" w:cs="Arial"/>
                <w:lang w:val="cs-CZ" w:eastAsia="en-US"/>
              </w:rPr>
              <w:footnoteReference w:id="2"/>
            </w:r>
          </w:p>
        </w:tc>
      </w:tr>
      <w:tr w:rsidR="001E06B3" w:rsidRPr="00FF78E5" w14:paraId="264B285F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5C5AA8BE" w14:textId="2856C532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1D0871F1" w14:textId="77777777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807FA1F" w14:textId="77777777" w:rsidR="001E06B3" w:rsidRPr="00B44DF9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51373B8" w14:textId="39DBFBC8" w:rsidR="001E06B3" w:rsidRPr="00786F08" w:rsidRDefault="00FE1F19" w:rsidP="001E06B3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17 262 873,42</w:t>
            </w:r>
            <w:r w:rsidR="00BB4D35">
              <w:rPr>
                <w:rFonts w:eastAsia="Calibri" w:cs="Arial"/>
                <w:i/>
                <w:iCs/>
                <w:lang w:val="cs-CZ" w:eastAsia="en-US"/>
              </w:rPr>
              <w:t xml:space="preserve"> Kč</w:t>
            </w:r>
          </w:p>
        </w:tc>
      </w:tr>
      <w:tr w:rsidR="001E06B3" w:rsidRPr="00786F08" w14:paraId="4B524C3E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2C5885C7" w14:textId="77777777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5B10DEC9" w14:textId="77777777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313FA767" w14:textId="77777777" w:rsidR="001E06B3" w:rsidRPr="00414EC1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834191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5E0D9" w14:textId="2F91C009" w:rsidR="001E06B3" w:rsidRDefault="001E06B3" w:rsidP="001E06B3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2CC13EDB" w14:textId="77777777" w:rsidR="0F33C4BF" w:rsidRDefault="0F33C4BF"/>
        </w:tc>
        <w:tc>
          <w:tcPr>
            <w:tcW w:w="5369" w:type="dxa"/>
            <w:gridSpan w:val="3"/>
          </w:tcPr>
          <w:p w14:paraId="668FDB24" w14:textId="0F89CDF7" w:rsidR="001E06B3" w:rsidRDefault="001E06B3" w:rsidP="001E06B3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37D6ED17" w14:textId="77777777" w:rsidR="001E06B3" w:rsidRPr="0023019A" w:rsidRDefault="001E06B3" w:rsidP="001E06B3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1E06B3" w:rsidRPr="00786F08" w14:paraId="1557E4A5" w14:textId="77777777" w:rsidTr="0F33C4BF">
        <w:trPr>
          <w:trHeight w:val="530"/>
        </w:trPr>
        <w:tc>
          <w:tcPr>
            <w:tcW w:w="3256" w:type="dxa"/>
            <w:vMerge/>
          </w:tcPr>
          <w:p w14:paraId="2F43CBE7" w14:textId="77777777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13505536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6F22D8A" w14:textId="532D824C" w:rsidR="001E06B3" w:rsidRDefault="00BB4D35" w:rsidP="001E06B3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3C9F20F" w14:textId="77777777" w:rsidR="001E06B3" w:rsidRDefault="001E06B3" w:rsidP="001E06B3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1E06B3" w:rsidRPr="00786F08" w14:paraId="5DC9AE31" w14:textId="77777777" w:rsidTr="0F33C4BF">
        <w:trPr>
          <w:trHeight w:val="530"/>
        </w:trPr>
        <w:tc>
          <w:tcPr>
            <w:tcW w:w="3256" w:type="dxa"/>
            <w:vMerge/>
          </w:tcPr>
          <w:p w14:paraId="67EB5472" w14:textId="77777777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48273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A1396B2" w14:textId="2DD90172" w:rsidR="001E06B3" w:rsidRDefault="001E06B3" w:rsidP="001E06B3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C88F91D" w14:textId="77777777" w:rsidR="001E06B3" w:rsidRDefault="001E06B3" w:rsidP="001E06B3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1E06B3" w:rsidRPr="00786F08" w14:paraId="1E9B1153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1D2C73EE" w14:textId="77777777" w:rsidR="001E06B3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4D683B0A" w14:textId="77777777" w:rsidR="001E06B3" w:rsidRPr="00414EC1" w:rsidRDefault="001E06B3" w:rsidP="001E06B3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09D4445B" w14:textId="41F348A7" w:rsidR="002A7A25" w:rsidRDefault="00B65073" w:rsidP="002A7A25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Opatření je komplementární se všemi 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připravovanými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projekty 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 xml:space="preserve"> A.1.1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Rozvoj vzdělávání,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 xml:space="preserve"> zaměřeného </w:t>
            </w:r>
            <w:r w:rsidR="002A7A25">
              <w:rPr>
                <w:rFonts w:eastAsia="Calibri" w:cs="Arial"/>
                <w:i/>
                <w:iCs/>
                <w:lang w:val="cs-CZ" w:eastAsia="en-US"/>
              </w:rPr>
              <w:t xml:space="preserve">na </w:t>
            </w:r>
            <w:r>
              <w:rPr>
                <w:rFonts w:eastAsia="Calibri" w:cs="Arial"/>
                <w:i/>
                <w:iCs/>
                <w:lang w:val="cs-CZ" w:eastAsia="en-US"/>
              </w:rPr>
              <w:t>budování a modernizac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učeben v území z</w:t>
            </w:r>
            <w:r w:rsidR="002A7A25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>
              <w:rPr>
                <w:rFonts w:eastAsia="Calibri" w:cs="Arial"/>
                <w:i/>
                <w:iCs/>
                <w:lang w:val="cs-CZ" w:eastAsia="en-US"/>
              </w:rPr>
              <w:t>IROP</w:t>
            </w:r>
            <w:r w:rsidR="002A7A25">
              <w:rPr>
                <w:rFonts w:eastAsia="Calibri" w:cs="Arial"/>
                <w:i/>
                <w:iCs/>
                <w:lang w:val="cs-CZ" w:eastAsia="en-US"/>
              </w:rPr>
              <w:t>, dále váže na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2A7A25">
              <w:rPr>
                <w:rFonts w:eastAsia="Calibri" w:cs="Arial"/>
                <w:i/>
                <w:iCs/>
                <w:lang w:val="cs-CZ" w:eastAsia="en-US"/>
              </w:rPr>
              <w:t xml:space="preserve">opatření 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2A7A25">
              <w:rPr>
                <w:rFonts w:eastAsia="Calibri" w:cs="Arial"/>
                <w:i/>
                <w:iCs/>
                <w:lang w:val="cs-CZ" w:eastAsia="en-US"/>
              </w:rPr>
              <w:t xml:space="preserve">C.1.1 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Zhodnocené kulturní dědictví, konkrétně na </w:t>
            </w:r>
            <w:r w:rsidR="002A7A25">
              <w:rPr>
                <w:rFonts w:eastAsia="Calibri" w:cs="Arial"/>
                <w:i/>
                <w:iCs/>
                <w:lang w:val="cs-CZ" w:eastAsia="en-US"/>
              </w:rPr>
              <w:t>revitalizace knihoven, jako center komunitního vzdělávání.</w:t>
            </w:r>
          </w:p>
          <w:p w14:paraId="7ADD8097" w14:textId="2E00B4D7" w:rsidR="00087B40" w:rsidRPr="00786F08" w:rsidRDefault="002A7A25" w:rsidP="00220DA5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 xml:space="preserve">Synergické vazby lze sledovat do opatření 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i/>
                <w:iCs/>
                <w:lang w:val="cs-CZ" w:eastAsia="en-US"/>
              </w:rPr>
              <w:t>A.1.2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Rozvoj celoživotního vzdělávání,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zaměřené na </w:t>
            </w:r>
            <w:r w:rsidR="00087B40">
              <w:rPr>
                <w:rFonts w:eastAsia="Calibri" w:cs="Arial"/>
                <w:i/>
                <w:iCs/>
                <w:lang w:val="cs-CZ" w:eastAsia="en-US"/>
              </w:rPr>
              <w:t xml:space="preserve">podporu dalšího vzdělávání, </w:t>
            </w:r>
            <w:r>
              <w:rPr>
                <w:rFonts w:eastAsia="Calibri" w:cs="Arial"/>
                <w:i/>
                <w:iCs/>
                <w:lang w:val="cs-CZ" w:eastAsia="en-US"/>
              </w:rPr>
              <w:t>podporovaného z OPZ+</w:t>
            </w:r>
            <w:r w:rsidR="00087B40">
              <w:rPr>
                <w:rFonts w:eastAsia="Calibri" w:cs="Arial"/>
                <w:i/>
                <w:iCs/>
                <w:lang w:val="cs-CZ" w:eastAsia="en-US"/>
              </w:rPr>
              <w:t xml:space="preserve"> a komplementárně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do opatření strategie </w:t>
            </w:r>
            <w:r w:rsidR="00087B40">
              <w:rPr>
                <w:rFonts w:eastAsia="Calibri" w:cs="Arial"/>
                <w:i/>
                <w:iCs/>
                <w:lang w:val="cs-CZ" w:eastAsia="en-US"/>
              </w:rPr>
              <w:t>A.3.2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Sociální stabilita,</w:t>
            </w:r>
            <w:r w:rsidR="00087B40">
              <w:rPr>
                <w:rFonts w:eastAsia="Calibri" w:cs="Arial"/>
                <w:i/>
                <w:iCs/>
                <w:lang w:val="cs-CZ" w:eastAsia="en-US"/>
              </w:rPr>
              <w:t xml:space="preserve"> také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podporované</w:t>
            </w:r>
            <w:r w:rsidR="00087B40">
              <w:rPr>
                <w:rFonts w:eastAsia="Calibri" w:cs="Arial"/>
                <w:i/>
                <w:iCs/>
                <w:lang w:val="cs-CZ" w:eastAsia="en-US"/>
              </w:rPr>
              <w:t xml:space="preserve"> z OPZ+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>, obě</w:t>
            </w:r>
            <w:r w:rsidR="00087B40">
              <w:rPr>
                <w:rFonts w:eastAsia="Calibri" w:cs="Arial"/>
                <w:i/>
                <w:iCs/>
                <w:lang w:val="cs-CZ" w:eastAsia="en-US"/>
              </w:rPr>
              <w:t xml:space="preserve"> sledující sociální stabilitu v území.</w:t>
            </w:r>
            <w:r w:rsidR="00D841E4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8A77B6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 PR</w:t>
            </w:r>
            <w:r w:rsidR="008A77B6">
              <w:rPr>
                <w:rFonts w:eastAsia="Calibri" w:cs="Arial"/>
                <w:i/>
                <w:iCs/>
                <w:lang w:val="cs-CZ" w:eastAsia="en-US"/>
              </w:rPr>
              <w:t xml:space="preserve"> úzce souvisí s opatřením 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8A77B6">
              <w:rPr>
                <w:rFonts w:eastAsia="Calibri" w:cs="Arial"/>
                <w:i/>
                <w:iCs/>
                <w:lang w:val="cs-CZ" w:eastAsia="en-US"/>
              </w:rPr>
              <w:t xml:space="preserve">A.1.3 </w:t>
            </w:r>
            <w:r w:rsidR="00367932">
              <w:rPr>
                <w:rFonts w:eastAsia="Calibri" w:cs="Arial"/>
                <w:i/>
                <w:iCs/>
                <w:lang w:val="cs-CZ" w:eastAsia="en-US"/>
              </w:rPr>
              <w:t>Rozvoj v oblasti vědy, výzkumu a inovací kdy umožňuje aplikací</w:t>
            </w:r>
            <w:r w:rsidR="008A77B6">
              <w:rPr>
                <w:rFonts w:eastAsia="Calibri" w:cs="Arial"/>
                <w:i/>
                <w:iCs/>
                <w:lang w:val="cs-CZ" w:eastAsia="en-US"/>
              </w:rPr>
              <w:t xml:space="preserve"> poznatky prostřednictvím aktivit ověřovat v praxi. </w:t>
            </w:r>
          </w:p>
        </w:tc>
      </w:tr>
    </w:tbl>
    <w:p w14:paraId="0259B89F" w14:textId="77777777" w:rsidR="003312B5" w:rsidRDefault="003312B5">
      <w:pPr>
        <w:spacing w:before="0" w:after="0" w:line="240" w:lineRule="auto"/>
        <w:jc w:val="left"/>
        <w:rPr>
          <w:lang w:val="cs-CZ"/>
        </w:rPr>
      </w:pPr>
    </w:p>
    <w:p w14:paraId="2F91623D" w14:textId="4447677B" w:rsidR="00D621AA" w:rsidRDefault="00D621AA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p w14:paraId="40824CE0" w14:textId="2586E4D8" w:rsidR="00BD6CFE" w:rsidRDefault="00BD6CFE">
      <w:pPr>
        <w:spacing w:before="0" w:after="0" w:line="240" w:lineRule="auto"/>
        <w:jc w:val="left"/>
        <w:rPr>
          <w:lang w:val="cs-CZ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BD6CFE" w:rsidRPr="00786F08" w14:paraId="34E4809B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10FC8A8A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Číslo a název opatření programového rámce IROP  - ITI (dále jen „programový rámec IROP“)</w:t>
            </w:r>
          </w:p>
          <w:p w14:paraId="435B91EC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AF9DC25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E7F4BA9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04867288" w14:textId="0A29941E" w:rsidR="00BD6CFE" w:rsidRPr="00A022B8" w:rsidRDefault="008B1102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05</w:t>
            </w:r>
            <w:r w:rsidR="00BD6CFE" w:rsidRPr="003312B5">
              <w:rPr>
                <w:rFonts w:eastAsia="Calibri" w:cs="Arial"/>
                <w:b/>
                <w:bCs/>
                <w:color w:val="0070C0"/>
                <w:lang w:val="cs-CZ" w:eastAsia="en-US"/>
              </w:rPr>
              <w:t>. Infrastruktura sociálních služeb</w:t>
            </w:r>
          </w:p>
        </w:tc>
      </w:tr>
      <w:tr w:rsidR="00BD6CFE" w:rsidRPr="00786F08" w14:paraId="42DF6714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3D2692CD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0BDA89CF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9E57AAD" w14:textId="77777777" w:rsidR="00BD6CFE" w:rsidRPr="006943C5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73E12BD7" w14:textId="0F532AC0" w:rsidR="00C3760B" w:rsidRPr="00C3760B" w:rsidRDefault="00C3760B" w:rsidP="00C3760B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>Specifický cíl: A</w:t>
            </w:r>
            <w:r>
              <w:rPr>
                <w:rFonts w:eastAsia="Calibri" w:cs="Arial"/>
                <w:b/>
                <w:bCs/>
                <w:lang w:val="cs-CZ" w:eastAsia="en-US"/>
              </w:rPr>
              <w:t>.3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Důstojný život pro každého</w:t>
            </w:r>
          </w:p>
          <w:p w14:paraId="53A02CB1" w14:textId="4BAF66D4" w:rsidR="00BD6CFE" w:rsidRPr="00A022B8" w:rsidRDefault="00C3760B" w:rsidP="00C3760B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>Opatření SC: A</w:t>
            </w:r>
            <w:r>
              <w:rPr>
                <w:rFonts w:eastAsia="Calibri" w:cs="Arial"/>
                <w:b/>
                <w:bCs/>
                <w:lang w:val="cs-CZ" w:eastAsia="en-US"/>
              </w:rPr>
              <w:t>.3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.1 </w:t>
            </w:r>
            <w:r>
              <w:rPr>
                <w:rFonts w:eastAsia="Calibri" w:cs="Arial"/>
                <w:b/>
                <w:bCs/>
                <w:lang w:val="cs-CZ" w:eastAsia="en-US"/>
              </w:rPr>
              <w:t>Kvalitní infrastruktura a služby pro seniory a znevýhodněné</w:t>
            </w:r>
          </w:p>
        </w:tc>
      </w:tr>
      <w:tr w:rsidR="00BD6CFE" w:rsidRPr="00FF78E5" w14:paraId="5C98DAAC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0F824FDF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153EDD2E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27B7E5E9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54FBD7F6" w14:textId="77777777" w:rsidR="00BD6CFE" w:rsidRPr="00A022B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A022B8">
              <w:rPr>
                <w:rFonts w:eastAsia="Batang" w:cs="Arial"/>
                <w:b/>
                <w:lang w:val="cs-CZ" w:eastAsia="cs-CZ"/>
              </w:rPr>
              <w:t>Specifický cíl 4.2: Podpora socioekonomického začlenění marginalizovaných komunit, domácností s nízkými příjmy a znevýhodněných skupin včetně osob se zvláštními potřebami, pomocí integrovaných opatření, včetně bydlení a sociálních služeb</w:t>
            </w:r>
          </w:p>
        </w:tc>
      </w:tr>
      <w:tr w:rsidR="0085304E" w:rsidRPr="00FF78E5" w14:paraId="2DD5115B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6F09DE4F" w14:textId="77777777" w:rsidR="0085304E" w:rsidRDefault="0085304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Podopatření programového rámce IROP</w:t>
            </w:r>
          </w:p>
          <w:p w14:paraId="68A27721" w14:textId="77777777" w:rsidR="0085304E" w:rsidRDefault="0085304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3BC125B3" w14:textId="77777777" w:rsidR="0085304E" w:rsidRPr="008F2B3B" w:rsidRDefault="0085304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7888897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BD00F67" w14:textId="6567776E" w:rsidR="0085304E" w:rsidRPr="00BD2A74" w:rsidRDefault="0085304E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7EBD847" w14:textId="77777777" w:rsidR="0085304E" w:rsidRPr="00BD2A74" w:rsidRDefault="0085304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Cs/>
                <w:lang w:val="cs-CZ" w:eastAsia="en-US"/>
              </w:rPr>
            </w:pPr>
            <w:r>
              <w:rPr>
                <w:rFonts w:eastAsia="Batang" w:cs="Arial"/>
                <w:lang w:val="cs-CZ" w:eastAsia="cs-CZ"/>
              </w:rPr>
              <w:t>S</w:t>
            </w:r>
            <w:r w:rsidRPr="00A022B8">
              <w:rPr>
                <w:rFonts w:eastAsia="Batang" w:cs="Arial"/>
                <w:lang w:val="cs-CZ" w:eastAsia="cs-CZ"/>
              </w:rPr>
              <w:t>ociální služby poskytované podle zákona č.</w:t>
            </w:r>
            <w:r w:rsidRPr="00A022B8">
              <w:rPr>
                <w:rFonts w:eastAsia="Batang" w:cs="Arial"/>
                <w:bCs/>
                <w:lang w:val="cs-CZ" w:eastAsia="cs-CZ"/>
              </w:rPr>
              <w:t> </w:t>
            </w:r>
            <w:r w:rsidRPr="00A022B8">
              <w:rPr>
                <w:rFonts w:eastAsia="Batang" w:cs="Arial"/>
                <w:lang w:val="cs-CZ" w:eastAsia="cs-CZ"/>
              </w:rPr>
              <w:t>108/2006 Sb., o sociálních službách, ve znění pozdějších předpisů („zákon o sociálních službách“)</w:t>
            </w:r>
          </w:p>
        </w:tc>
      </w:tr>
      <w:tr w:rsidR="0085304E" w:rsidRPr="00FF78E5" w14:paraId="3FD05BA0" w14:textId="77777777" w:rsidTr="00FE1E07">
        <w:trPr>
          <w:trHeight w:val="432"/>
        </w:trPr>
        <w:tc>
          <w:tcPr>
            <w:tcW w:w="3256" w:type="dxa"/>
            <w:vMerge/>
            <w:shd w:val="clear" w:color="auto" w:fill="9CC2E5" w:themeFill="accent1" w:themeFillTint="99"/>
          </w:tcPr>
          <w:p w14:paraId="0D20A259" w14:textId="77777777" w:rsidR="0085304E" w:rsidRDefault="0085304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69A7D94" w14:textId="01A70C85" w:rsidR="0085304E" w:rsidRDefault="0085304E" w:rsidP="00544AF1">
            <w:pPr>
              <w:spacing w:before="0" w:after="0" w:line="240" w:lineRule="auto"/>
              <w:jc w:val="left"/>
              <w:rPr>
                <w:rFonts w:eastAsia="Batang" w:cs="Arial"/>
                <w:lang w:val="cs-CZ" w:eastAsia="cs-CZ"/>
              </w:rPr>
            </w:pP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doprovodná </w:t>
            </w:r>
            <w:r>
              <w:rPr>
                <w:rFonts w:eastAsia="Calibri" w:cs="Arial"/>
                <w:bCs/>
                <w:i/>
                <w:lang w:val="cs-CZ" w:eastAsia="en-US"/>
              </w:rPr>
              <w:t>část</w:t>
            </w: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 projektu: </w:t>
            </w:r>
            <w:r>
              <w:rPr>
                <w:rFonts w:eastAsia="Calibri" w:cs="Arial"/>
                <w:bCs/>
                <w:i/>
                <w:lang w:val="cs-CZ" w:eastAsia="en-US"/>
              </w:rPr>
              <w:t>z</w:t>
            </w:r>
            <w:r w:rsidRPr="007A693E">
              <w:rPr>
                <w:rFonts w:eastAsia="Calibri" w:cs="Arial"/>
                <w:bCs/>
                <w:i/>
                <w:lang w:val="cs-CZ" w:eastAsia="en-US"/>
              </w:rPr>
              <w:t>výšení energetické účinnosti při renovaci/výstavbě budov</w:t>
            </w:r>
          </w:p>
        </w:tc>
      </w:tr>
      <w:tr w:rsidR="00BD6CFE" w:rsidRPr="00786F08" w14:paraId="4672E27A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6207A9BF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</w:p>
          <w:p w14:paraId="5B07EE7C" w14:textId="77777777" w:rsidR="00BD6CFE" w:rsidRPr="002F0609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2154E235" w14:textId="17C30137" w:rsidR="006A5267" w:rsidRDefault="006A5267" w:rsidP="006A5267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Cílem opatření je kontinuální rozvoj infrastruktury sociálních a na ně navazujících služeb, započatý v</w:t>
            </w:r>
            <w:r w:rsidR="00D02D7E">
              <w:rPr>
                <w:rFonts w:eastAsia="Calibri" w:cs="Arial"/>
                <w:bCs/>
                <w:i/>
                <w:lang w:val="cs-CZ" w:eastAsia="en-US"/>
              </w:rPr>
              <w:t> předchozím programovém období 2014 -21</w:t>
            </w:r>
            <w:r>
              <w:rPr>
                <w:rFonts w:eastAsia="Calibri" w:cs="Arial"/>
                <w:bCs/>
                <w:i/>
                <w:lang w:val="cs-CZ" w:eastAsia="en-US"/>
              </w:rPr>
              <w:t>. Opatření je zacíleno na budování komplexní infrastruktury pro terénní a sociální služby</w:t>
            </w:r>
            <w:r w:rsidR="00DD7ACA">
              <w:rPr>
                <w:rFonts w:eastAsia="Calibri" w:cs="Arial"/>
                <w:bCs/>
                <w:i/>
                <w:lang w:val="cs-CZ" w:eastAsia="en-US"/>
              </w:rPr>
              <w:t>.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Opatření se snaží zajistit dostatečné kapacity, důstojnou úroveň a optimální podmínky pro výkon terénních a ambulantních sociálních služeb pro  široké spektrum klientů.  </w:t>
            </w:r>
          </w:p>
          <w:p w14:paraId="74DFBD6D" w14:textId="5F49276D" w:rsidR="00BD6CFE" w:rsidRPr="00786F08" w:rsidRDefault="009F4541" w:rsidP="00C9176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Opatření navazuje na projekty, realizované v předchozím období v</w:t>
            </w:r>
            <w:r w:rsidR="002B24E9">
              <w:rPr>
                <w:rFonts w:eastAsia="Calibri" w:cs="Arial"/>
                <w:bCs/>
                <w:i/>
                <w:lang w:val="cs-CZ" w:eastAsia="en-US"/>
              </w:rPr>
              <w:t> 2014-2</w:t>
            </w:r>
            <w:r w:rsidR="00C9176F">
              <w:rPr>
                <w:rFonts w:eastAsia="Calibri" w:cs="Arial"/>
                <w:bCs/>
                <w:i/>
                <w:lang w:val="cs-CZ" w:eastAsia="en-US"/>
              </w:rPr>
              <w:t>0</w:t>
            </w:r>
            <w:r w:rsidR="002B24E9">
              <w:rPr>
                <w:rFonts w:eastAsia="Calibri" w:cs="Arial"/>
                <w:bCs/>
                <w:i/>
                <w:lang w:val="cs-CZ" w:eastAsia="en-US"/>
              </w:rPr>
              <w:t xml:space="preserve">, </w:t>
            </w:r>
            <w:r>
              <w:rPr>
                <w:rFonts w:eastAsia="Calibri" w:cs="Arial"/>
                <w:bCs/>
                <w:i/>
                <w:lang w:val="cs-CZ" w:eastAsia="en-US"/>
              </w:rPr>
              <w:t>kdy se postupně zvyšuje kvalita a rozšiřuje nabídka služeb pro osoby čerpající sociální pomoc</w:t>
            </w:r>
            <w:r w:rsidR="00633C32">
              <w:rPr>
                <w:rFonts w:eastAsia="Calibri" w:cs="Arial"/>
                <w:bCs/>
                <w:i/>
                <w:lang w:val="cs-CZ" w:eastAsia="en-US"/>
              </w:rPr>
              <w:t>.</w:t>
            </w:r>
            <w:r w:rsidR="006A5267">
              <w:rPr>
                <w:rFonts w:eastAsia="Calibri" w:cs="Arial"/>
                <w:bCs/>
                <w:i/>
                <w:lang w:val="cs-CZ" w:eastAsia="en-US"/>
              </w:rPr>
              <w:t xml:space="preserve"> Z</w:t>
            </w:r>
            <w:r w:rsidR="00633C32">
              <w:rPr>
                <w:rFonts w:eastAsia="Calibri" w:cs="Arial"/>
                <w:bCs/>
                <w:i/>
                <w:lang w:val="cs-CZ" w:eastAsia="en-US"/>
              </w:rPr>
              <w:t xml:space="preserve">ahrnuje pořízení kompenzační pomůcek, </w:t>
            </w:r>
            <w:r w:rsidR="00CA0512">
              <w:rPr>
                <w:rFonts w:eastAsia="Calibri" w:cs="Arial"/>
                <w:bCs/>
                <w:i/>
                <w:lang w:val="cs-CZ" w:eastAsia="en-US"/>
              </w:rPr>
              <w:t xml:space="preserve">stavební úpravy, </w:t>
            </w:r>
            <w:r w:rsidR="00633C32">
              <w:rPr>
                <w:rFonts w:eastAsia="Calibri" w:cs="Arial"/>
                <w:bCs/>
                <w:i/>
                <w:lang w:val="cs-CZ" w:eastAsia="en-US"/>
              </w:rPr>
              <w:t xml:space="preserve">vybavení zázemí služeb, nákup automobilů. </w:t>
            </w:r>
            <w:r w:rsidR="00C20E81" w:rsidRPr="00C20E81">
              <w:rPr>
                <w:rFonts w:eastAsia="Calibri" w:cs="Arial"/>
                <w:bCs/>
                <w:i/>
                <w:iCs/>
                <w:lang w:val="cs-CZ" w:eastAsia="en-US"/>
              </w:rPr>
              <w:t>Podporou rozvoje sociální infrastruktury dochází ke zkvalitnění a rozšíření nabídky možnosti čerpání sociální pomoci klientům. Preventivně se tak snižuje potencionální ohrožení rizikových skupin obyvatel, vznik sociálně patologických jevů a sociální tenze ve společnosti.</w:t>
            </w:r>
            <w:r w:rsidR="00DD7ACA" w:rsidRPr="00DD7ACA">
              <w:rPr>
                <w:rFonts w:eastAsia="Calibri" w:cs="Arial"/>
                <w:i/>
                <w:iCs/>
                <w:szCs w:val="20"/>
                <w:lang w:val="cs-CZ" w:eastAsia="en-US"/>
              </w:rPr>
              <w:t xml:space="preserve"> </w:t>
            </w:r>
            <w:r w:rsidR="00DD7ACA" w:rsidRPr="00DD7ACA">
              <w:rPr>
                <w:rFonts w:eastAsia="Calibri" w:cs="Arial"/>
                <w:bCs/>
                <w:i/>
                <w:iCs/>
                <w:lang w:val="cs-CZ" w:eastAsia="en-US"/>
              </w:rPr>
              <w:t>Projekty podporující kvalitu poskytovaných sociálních služeb zabezpečují důstojné podmínky a zároveň stimulují klienty k vlastní iniciativě začleňování</w:t>
            </w:r>
            <w:r w:rsidR="00DD7ACA">
              <w:rPr>
                <w:rFonts w:eastAsia="Calibri" w:cs="Arial"/>
                <w:bCs/>
                <w:i/>
                <w:iCs/>
                <w:lang w:val="cs-CZ" w:eastAsia="en-US"/>
              </w:rPr>
              <w:t>.</w:t>
            </w:r>
          </w:p>
        </w:tc>
      </w:tr>
      <w:tr w:rsidR="00BD6CFE" w:rsidRPr="00786F08" w14:paraId="7F6FC271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4067411B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54397A08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3C0B5AD9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1AA91DC9" w14:textId="77777777" w:rsidR="00BD6CFE" w:rsidRPr="0011302F" w:rsidRDefault="00BD6CFE" w:rsidP="00544AF1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64E87186" w14:textId="60CEC5D7" w:rsidR="00BD6CFE" w:rsidRPr="0011302F" w:rsidRDefault="00D4777F" w:rsidP="00544AF1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16575660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BD6CFE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BD6CFE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-207049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CFE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BD6CFE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445802C9" w14:textId="77777777" w:rsidR="00BD6CFE" w:rsidRPr="008F2B3B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BD6CFE" w:rsidRPr="00FF78E5" w14:paraId="443A88B6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7D8358B1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32EE7104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007283E5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BD6CFE" w:rsidRPr="00786F08" w14:paraId="16CFA339" w14:textId="77777777" w:rsidTr="0F33C4BF">
        <w:trPr>
          <w:trHeight w:val="414"/>
        </w:trPr>
        <w:tc>
          <w:tcPr>
            <w:tcW w:w="3256" w:type="dxa"/>
            <w:vMerge/>
          </w:tcPr>
          <w:p w14:paraId="149B8184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33217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CC46A43" w14:textId="36C9F6E3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62D66DB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NNO</w:t>
            </w:r>
          </w:p>
        </w:tc>
      </w:tr>
      <w:tr w:rsidR="00BD6CFE" w:rsidRPr="00786F08" w14:paraId="1949AFC0" w14:textId="77777777" w:rsidTr="0F33C4BF">
        <w:trPr>
          <w:trHeight w:val="150"/>
        </w:trPr>
        <w:tc>
          <w:tcPr>
            <w:tcW w:w="3256" w:type="dxa"/>
            <w:vMerge/>
          </w:tcPr>
          <w:p w14:paraId="36B57602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961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A7CFC52" w14:textId="7DB9A5E4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7E8CE93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OSS</w:t>
            </w:r>
          </w:p>
        </w:tc>
      </w:tr>
      <w:tr w:rsidR="00BD6CFE" w:rsidRPr="00786F08" w14:paraId="2E28B96B" w14:textId="77777777" w:rsidTr="0F33C4BF">
        <w:trPr>
          <w:trHeight w:val="414"/>
        </w:trPr>
        <w:tc>
          <w:tcPr>
            <w:tcW w:w="3256" w:type="dxa"/>
            <w:vMerge/>
          </w:tcPr>
          <w:p w14:paraId="3AE82421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59693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6BED57C" w14:textId="7FAA4420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210EB8A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PO OSS</w:t>
            </w:r>
          </w:p>
        </w:tc>
      </w:tr>
      <w:tr w:rsidR="00BD6CFE" w:rsidRPr="00786F08" w14:paraId="3A4A6E81" w14:textId="77777777" w:rsidTr="0F33C4BF">
        <w:trPr>
          <w:trHeight w:val="414"/>
        </w:trPr>
        <w:tc>
          <w:tcPr>
            <w:tcW w:w="3256" w:type="dxa"/>
            <w:vMerge/>
          </w:tcPr>
          <w:p w14:paraId="6B5DFEC2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36996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0033DDC" w14:textId="337CBAF3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768CB41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BD6CFE" w:rsidRPr="00786F08" w14:paraId="57FB9CD9" w14:textId="77777777" w:rsidTr="0F33C4BF">
        <w:trPr>
          <w:trHeight w:val="414"/>
        </w:trPr>
        <w:tc>
          <w:tcPr>
            <w:tcW w:w="3256" w:type="dxa"/>
            <w:vMerge/>
          </w:tcPr>
          <w:p w14:paraId="547E284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918358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6DCD8DC" w14:textId="49EE91EE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1781CF4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BD6CFE" w:rsidRPr="00786F08" w14:paraId="768D288D" w14:textId="77777777" w:rsidTr="0F33C4BF">
        <w:trPr>
          <w:trHeight w:val="414"/>
        </w:trPr>
        <w:tc>
          <w:tcPr>
            <w:tcW w:w="3256" w:type="dxa"/>
            <w:vMerge/>
          </w:tcPr>
          <w:p w14:paraId="6ABD135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39307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29CAB27" w14:textId="7C701626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F5EE53C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BD6CFE" w:rsidRPr="00A4745D" w14:paraId="4F0B0E0F" w14:textId="77777777" w:rsidTr="0F33C4BF">
        <w:trPr>
          <w:trHeight w:val="414"/>
        </w:trPr>
        <w:tc>
          <w:tcPr>
            <w:tcW w:w="3256" w:type="dxa"/>
            <w:vMerge/>
          </w:tcPr>
          <w:p w14:paraId="2059AFDF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25000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BBCC139" w14:textId="568E067F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34D7EED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BD6CFE" w:rsidRPr="00A4745D" w14:paraId="48DD8A52" w14:textId="77777777" w:rsidTr="0F33C4BF">
        <w:trPr>
          <w:trHeight w:val="414"/>
        </w:trPr>
        <w:tc>
          <w:tcPr>
            <w:tcW w:w="3256" w:type="dxa"/>
            <w:vMerge/>
          </w:tcPr>
          <w:p w14:paraId="7627259F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98174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6DB433D" w14:textId="3F9BB386" w:rsidR="00BD6CFE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4AF6C61" w14:textId="77777777" w:rsidR="00BD6CFE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kraji</w:t>
            </w:r>
          </w:p>
        </w:tc>
      </w:tr>
      <w:tr w:rsidR="00BD6CFE" w:rsidRPr="00FF78E5" w14:paraId="68BB30E3" w14:textId="77777777" w:rsidTr="0F33C4BF">
        <w:trPr>
          <w:trHeight w:val="414"/>
        </w:trPr>
        <w:tc>
          <w:tcPr>
            <w:tcW w:w="3256" w:type="dxa"/>
            <w:vMerge/>
          </w:tcPr>
          <w:p w14:paraId="761057C2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82966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C03A3DC" w14:textId="69E41BA0" w:rsidR="00BD6CFE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2B22ED3" w14:textId="77777777" w:rsidR="00BD6CFE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dobrovolnými svazky obcí</w:t>
            </w:r>
          </w:p>
        </w:tc>
      </w:tr>
      <w:tr w:rsidR="00BD6CFE" w:rsidRPr="00786F08" w14:paraId="23B7C13F" w14:textId="77777777" w:rsidTr="0F33C4BF">
        <w:trPr>
          <w:trHeight w:val="414"/>
        </w:trPr>
        <w:tc>
          <w:tcPr>
            <w:tcW w:w="3256" w:type="dxa"/>
            <w:vMerge/>
          </w:tcPr>
          <w:p w14:paraId="704F654E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7269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0EE504E" w14:textId="6DCCDCE6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18B9AA0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církve</w:t>
            </w:r>
          </w:p>
        </w:tc>
      </w:tr>
      <w:tr w:rsidR="00BD6CFE" w:rsidRPr="00786F08" w14:paraId="7ACE4E2D" w14:textId="77777777" w:rsidTr="0F33C4BF">
        <w:trPr>
          <w:trHeight w:val="414"/>
        </w:trPr>
        <w:tc>
          <w:tcPr>
            <w:tcW w:w="3256" w:type="dxa"/>
            <w:vMerge/>
          </w:tcPr>
          <w:p w14:paraId="5B7D4E8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12319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13B47B1" w14:textId="6A6012D9" w:rsidR="00BD6CFE" w:rsidRPr="00BD2A74" w:rsidRDefault="00BD6CFE" w:rsidP="00544AF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A3A54A7" w14:textId="77777777" w:rsidR="00BD6CFE" w:rsidRPr="00EE458F" w:rsidRDefault="00BD6CFE" w:rsidP="00544AF1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církevní organizace</w:t>
            </w:r>
          </w:p>
        </w:tc>
      </w:tr>
      <w:tr w:rsidR="00BD6CFE" w:rsidRPr="00786F08" w14:paraId="3749F6DF" w14:textId="77777777" w:rsidTr="0F33C4BF">
        <w:trPr>
          <w:trHeight w:val="1078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579A0770" w14:textId="3FD8747D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4B1C2D87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7FD42E0F" w14:textId="629BDFBE" w:rsidR="00BD6CFE" w:rsidRDefault="00BD6CFE" w:rsidP="00EF72F8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A73766">
              <w:rPr>
                <w:rFonts w:eastAsia="Calibri" w:cs="Arial"/>
                <w:lang w:val="cs-CZ" w:eastAsia="en-US"/>
              </w:rPr>
              <w:t>202</w:t>
            </w:r>
            <w:r w:rsidR="004628BA">
              <w:rPr>
                <w:rFonts w:eastAsia="Calibri" w:cs="Arial"/>
                <w:lang w:val="cs-CZ" w:eastAsia="en-US"/>
              </w:rPr>
              <w:t>2</w:t>
            </w:r>
            <w:r w:rsidR="00CA5EE5">
              <w:rPr>
                <w:rFonts w:eastAsia="Calibri" w:cs="Arial"/>
                <w:lang w:val="cs-CZ" w:eastAsia="en-US"/>
              </w:rPr>
              <w:t xml:space="preserve"> – 2028</w:t>
            </w:r>
          </w:p>
          <w:p w14:paraId="130B65B8" w14:textId="577A09BB" w:rsidR="00CA5EE5" w:rsidRPr="00D35556" w:rsidRDefault="00CA5EE5" w:rsidP="00EF72F8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</w:p>
        </w:tc>
      </w:tr>
      <w:tr w:rsidR="00BD6CFE" w:rsidRPr="00786F08" w14:paraId="21B42A6E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2B90973D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6506CAE9" w14:textId="77777777" w:rsidR="00BD6CFE" w:rsidRPr="00986ED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50A33EF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BD6CFE" w:rsidRPr="00FF78E5" w14:paraId="20F3FCDD" w14:textId="77777777" w:rsidTr="0F33C4BF">
        <w:trPr>
          <w:trHeight w:val="603"/>
        </w:trPr>
        <w:tc>
          <w:tcPr>
            <w:tcW w:w="3256" w:type="dxa"/>
            <w:vMerge/>
            <w:hideMark/>
          </w:tcPr>
          <w:p w14:paraId="17CC927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1E1C4E54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3EF5B798" w14:textId="4EE5396A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1701548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FBC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3911C34" w14:textId="77777777" w:rsidR="00BD6CFE" w:rsidRPr="0095073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95073E">
              <w:rPr>
                <w:rFonts w:eastAsia="Calibri" w:cs="Arial"/>
                <w:b/>
                <w:lang w:val="cs-CZ" w:eastAsia="en-US"/>
              </w:rPr>
              <w:t>554 101</w:t>
            </w:r>
            <w:r w:rsidRPr="0095073E">
              <w:rPr>
                <w:rFonts w:eastAsia="Calibri" w:cs="Arial"/>
                <w:lang w:val="cs-CZ" w:eastAsia="en-US"/>
              </w:rPr>
              <w:t xml:space="preserve"> Nová kapacita podpoře</w:t>
            </w:r>
            <w:r w:rsidRPr="00AA2872">
              <w:rPr>
                <w:rFonts w:eastAsia="Calibri" w:cs="Arial"/>
                <w:lang w:val="cs-CZ" w:eastAsia="en-US"/>
              </w:rPr>
              <w:t>ných zařízení pobytových sociálních služeb</w:t>
            </w:r>
          </w:p>
        </w:tc>
      </w:tr>
      <w:tr w:rsidR="00BD6CFE" w:rsidRPr="00FF78E5" w14:paraId="59BF7605" w14:textId="77777777" w:rsidTr="0F33C4BF">
        <w:trPr>
          <w:trHeight w:val="255"/>
        </w:trPr>
        <w:tc>
          <w:tcPr>
            <w:tcW w:w="3256" w:type="dxa"/>
            <w:vMerge/>
          </w:tcPr>
          <w:p w14:paraId="4B387B6F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50E4204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84046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noWrap/>
              </w:tcPr>
              <w:p w14:paraId="5AB7EEAE" w14:textId="46CE69D2" w:rsidR="00BD6CFE" w:rsidRPr="0011302F" w:rsidRDefault="00BD6CFE" w:rsidP="00544AF1">
                <w:pPr>
                  <w:spacing w:before="0" w:after="0" w:line="240" w:lineRule="auto"/>
                  <w:jc w:val="center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3964" w:type="dxa"/>
          </w:tcPr>
          <w:p w14:paraId="5D4C78B4" w14:textId="77777777" w:rsidR="00BD6CFE" w:rsidRPr="0095073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95073E">
              <w:rPr>
                <w:rFonts w:eastAsia="Calibri" w:cs="Arial"/>
                <w:b/>
                <w:lang w:val="cs-CZ" w:eastAsia="en-US"/>
              </w:rPr>
              <w:t xml:space="preserve">554 201 </w:t>
            </w:r>
            <w:r w:rsidRPr="0095073E">
              <w:rPr>
                <w:rFonts w:eastAsia="Calibri" w:cs="Arial"/>
                <w:bCs/>
                <w:lang w:val="cs-CZ" w:eastAsia="en-US"/>
              </w:rPr>
              <w:t>Rekonstruovaná či modernizovaná kapacita podpořených zařízení pobytových sociálních služeb</w:t>
            </w:r>
          </w:p>
        </w:tc>
      </w:tr>
      <w:tr w:rsidR="00BD6CFE" w:rsidRPr="00FF78E5" w14:paraId="1CF13128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211F757C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4EEADD74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233E88F4" w14:textId="1A65DF43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8925784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3118BC01" w14:textId="1EF01AAE" w:rsidR="00BD6CFE" w:rsidRPr="006A5267" w:rsidRDefault="00BD6CFE" w:rsidP="00421A9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A5267">
              <w:rPr>
                <w:rFonts w:eastAsia="Calibri" w:cs="Arial"/>
                <w:b/>
                <w:lang w:val="cs-CZ" w:eastAsia="en-US"/>
              </w:rPr>
              <w:t>554 301</w:t>
            </w:r>
            <w:r w:rsidRPr="006A5267">
              <w:rPr>
                <w:rFonts w:eastAsia="Calibri" w:cs="Arial"/>
                <w:lang w:val="cs-CZ" w:eastAsia="en-US"/>
              </w:rPr>
              <w:t xml:space="preserve"> Nová kapacita podpořených zařízení </w:t>
            </w:r>
            <w:r w:rsidR="00421A9F" w:rsidRPr="006A5267">
              <w:rPr>
                <w:rFonts w:eastAsia="Calibri" w:cs="Arial"/>
                <w:lang w:val="cs-CZ" w:eastAsia="en-US"/>
              </w:rPr>
              <w:t xml:space="preserve">nepobytových </w:t>
            </w:r>
            <w:r w:rsidRPr="006A5267">
              <w:rPr>
                <w:rFonts w:eastAsia="Calibri" w:cs="Arial"/>
                <w:lang w:val="cs-CZ" w:eastAsia="en-US"/>
              </w:rPr>
              <w:t>sociální</w:t>
            </w:r>
            <w:r w:rsidR="00421A9F" w:rsidRPr="006A5267">
              <w:rPr>
                <w:rFonts w:eastAsia="Calibri" w:cs="Arial"/>
                <w:lang w:val="cs-CZ" w:eastAsia="en-US"/>
              </w:rPr>
              <w:t>ch</w:t>
            </w:r>
            <w:r w:rsidRPr="006A5267">
              <w:rPr>
                <w:rFonts w:eastAsia="Calibri" w:cs="Arial"/>
                <w:lang w:val="cs-CZ" w:eastAsia="en-US"/>
              </w:rPr>
              <w:t xml:space="preserve"> </w:t>
            </w:r>
            <w:r w:rsidR="00421A9F" w:rsidRPr="006A5267">
              <w:rPr>
                <w:rFonts w:eastAsia="Calibri" w:cs="Arial"/>
                <w:lang w:val="cs-CZ" w:eastAsia="en-US"/>
              </w:rPr>
              <w:t>služeb</w:t>
            </w:r>
          </w:p>
        </w:tc>
      </w:tr>
      <w:tr w:rsidR="00BD6CFE" w:rsidRPr="00FF78E5" w14:paraId="43D957EC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6BF7873F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120C732D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02AB3F6C" w14:textId="4B46EB74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492151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66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EACBCF1" w14:textId="2443BD88" w:rsidR="00BD6CFE" w:rsidRPr="006A5267" w:rsidRDefault="00BD6CFE" w:rsidP="00421A9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A5267">
              <w:rPr>
                <w:rFonts w:eastAsia="Calibri" w:cs="Arial"/>
                <w:b/>
                <w:lang w:val="cs-CZ" w:eastAsia="en-US"/>
              </w:rPr>
              <w:t>554 401</w:t>
            </w:r>
            <w:r w:rsidRPr="006A5267">
              <w:rPr>
                <w:rFonts w:eastAsia="Calibri" w:cs="Arial"/>
                <w:lang w:val="cs-CZ" w:eastAsia="en-US"/>
              </w:rPr>
              <w:t xml:space="preserve"> Rekonstruovaná či modernizovaná kapacita podpořených </w:t>
            </w:r>
            <w:r w:rsidRPr="006A5267">
              <w:rPr>
                <w:rFonts w:eastAsia="Calibri" w:cs="Arial"/>
                <w:lang w:val="cs-CZ" w:eastAsia="en-US"/>
              </w:rPr>
              <w:lastRenderedPageBreak/>
              <w:t xml:space="preserve">zařízení </w:t>
            </w:r>
            <w:r w:rsidR="00421A9F" w:rsidRPr="006A5267">
              <w:rPr>
                <w:rFonts w:eastAsia="Calibri" w:cs="Arial"/>
                <w:lang w:val="cs-CZ" w:eastAsia="en-US"/>
              </w:rPr>
              <w:t xml:space="preserve">nepobytových </w:t>
            </w:r>
            <w:r w:rsidRPr="006A5267">
              <w:rPr>
                <w:rFonts w:eastAsia="Calibri" w:cs="Arial"/>
                <w:lang w:val="cs-CZ" w:eastAsia="en-US"/>
              </w:rPr>
              <w:t>sociální</w:t>
            </w:r>
            <w:r w:rsidR="00421A9F" w:rsidRPr="006A5267">
              <w:rPr>
                <w:rFonts w:eastAsia="Calibri" w:cs="Arial"/>
                <w:lang w:val="cs-CZ" w:eastAsia="en-US"/>
              </w:rPr>
              <w:t>ch služeb</w:t>
            </w:r>
          </w:p>
        </w:tc>
      </w:tr>
      <w:tr w:rsidR="00BD6CFE" w:rsidRPr="00FF78E5" w14:paraId="5D4AAB3A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040ED892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489718BA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679C808B" w14:textId="701184D6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1738468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343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9FC40B0" w14:textId="77777777" w:rsidR="00BD6CFE" w:rsidRPr="006A5267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A5267">
              <w:rPr>
                <w:rFonts w:eastAsia="Calibri" w:cs="Arial"/>
                <w:b/>
                <w:lang w:val="cs-CZ" w:eastAsia="en-US"/>
              </w:rPr>
              <w:t>554 010</w:t>
            </w:r>
            <w:r w:rsidRPr="006A5267">
              <w:rPr>
                <w:rFonts w:eastAsia="Calibri" w:cs="Arial"/>
                <w:lang w:val="cs-CZ" w:eastAsia="en-US"/>
              </w:rPr>
              <w:t xml:space="preserve"> Počet podpořených zázemí pro služby a sociální práci</w:t>
            </w:r>
          </w:p>
        </w:tc>
      </w:tr>
      <w:tr w:rsidR="00BD6CFE" w:rsidRPr="00FF78E5" w14:paraId="67442BDA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1497C3B0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1D3AF4D5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79CF4433" w14:textId="2CA78F77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236507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343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F785AE8" w14:textId="77777777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E7A9F">
              <w:rPr>
                <w:rFonts w:eastAsia="Calibri" w:cs="Arial"/>
                <w:b/>
                <w:lang w:val="cs-CZ" w:eastAsia="en-US"/>
              </w:rPr>
              <w:t>554 611</w:t>
            </w:r>
            <w:r>
              <w:rPr>
                <w:rFonts w:eastAsia="Calibri" w:cs="Arial"/>
                <w:lang w:val="cs-CZ" w:eastAsia="en-US"/>
              </w:rPr>
              <w:t xml:space="preserve"> Počet uživatelů nových nebo modernizovaných zařízení sociální péče za rok</w:t>
            </w:r>
          </w:p>
        </w:tc>
      </w:tr>
      <w:tr w:rsidR="00BD6CFE" w:rsidRPr="00FF78E5" w14:paraId="152C6710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3D534587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3E9F2522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7A606210" w14:textId="68B44F3D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103033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8C3"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14:paraId="5E9F0269" w14:textId="3A800CC1" w:rsidR="00BD6CFE" w:rsidRPr="0011302F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E7A9F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 w:rsidR="00C53996">
              <w:rPr>
                <w:rStyle w:val="Znakapoznpodarou"/>
                <w:rFonts w:eastAsia="Calibri" w:cs="Arial"/>
                <w:lang w:val="cs-CZ" w:eastAsia="en-US"/>
              </w:rPr>
              <w:footnoteReference w:id="3"/>
            </w:r>
          </w:p>
        </w:tc>
      </w:tr>
      <w:tr w:rsidR="00BD6CFE" w:rsidRPr="00FF78E5" w14:paraId="766F907B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637AA062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7267CC0E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130C29FA" w14:textId="77777777" w:rsidR="00BD6CFE" w:rsidRPr="00B44DF9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4B31D15" w14:textId="3D15DDF4" w:rsidR="00BD6CFE" w:rsidRPr="00786F08" w:rsidRDefault="00A73766" w:rsidP="00544AF1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93 848 303,48 Kč</w:t>
            </w:r>
          </w:p>
        </w:tc>
      </w:tr>
      <w:tr w:rsidR="00BD6CFE" w:rsidRPr="00786F08" w14:paraId="182CB0AC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106C76E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6C1D8D77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4C90B83" w14:textId="77777777" w:rsidR="00BD6CFE" w:rsidRPr="00414EC1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-202866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CB6F0A" w14:textId="3502F813" w:rsidR="00BD6CFE" w:rsidRDefault="00BD6CFE" w:rsidP="00544AF1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1A777DCE" w14:textId="77777777" w:rsidR="0F33C4BF" w:rsidRDefault="0F33C4BF"/>
        </w:tc>
        <w:tc>
          <w:tcPr>
            <w:tcW w:w="5369" w:type="dxa"/>
            <w:gridSpan w:val="3"/>
          </w:tcPr>
          <w:p w14:paraId="6A6FB34A" w14:textId="77777777" w:rsidR="00BD6CFE" w:rsidRDefault="00BD6CFE" w:rsidP="00544AF1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5A3E0402" w14:textId="77777777" w:rsidR="00BD6CFE" w:rsidRPr="0023019A" w:rsidRDefault="00BD6CFE" w:rsidP="00544AF1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BD6CFE" w:rsidRPr="00786F08" w14:paraId="24E70402" w14:textId="77777777" w:rsidTr="0F33C4BF">
        <w:trPr>
          <w:trHeight w:val="530"/>
        </w:trPr>
        <w:tc>
          <w:tcPr>
            <w:tcW w:w="3256" w:type="dxa"/>
            <w:vMerge/>
          </w:tcPr>
          <w:p w14:paraId="05827833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6570361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949FB77" w14:textId="0D012214" w:rsidR="00BD6CFE" w:rsidRDefault="00A73766" w:rsidP="00544AF1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640F440" w14:textId="77777777" w:rsidR="00BD6CFE" w:rsidRDefault="00BD6CFE" w:rsidP="00544AF1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BD6CFE" w:rsidRPr="00786F08" w14:paraId="2998F759" w14:textId="77777777" w:rsidTr="0F33C4BF">
        <w:trPr>
          <w:trHeight w:val="530"/>
        </w:trPr>
        <w:tc>
          <w:tcPr>
            <w:tcW w:w="3256" w:type="dxa"/>
            <w:vMerge/>
          </w:tcPr>
          <w:p w14:paraId="4D918283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65575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248C7DC" w14:textId="7942AA07" w:rsidR="00BD6CFE" w:rsidRDefault="00BD6CFE" w:rsidP="00544AF1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D282ED2" w14:textId="77777777" w:rsidR="00BD6CFE" w:rsidRDefault="00BD6CFE" w:rsidP="00544AF1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BD6CFE" w:rsidRPr="00786F08" w14:paraId="2F698FB5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6C55C8A0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31FEA447" w14:textId="77777777" w:rsidR="00BD6CFE" w:rsidRPr="00414EC1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68A8D112" w14:textId="6AC4FE49" w:rsidR="00BD6CFE" w:rsidRPr="00786F08" w:rsidRDefault="00293098" w:rsidP="00EE46A8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 xml:space="preserve"> PR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kontinuálně navazuje na projekty realizované v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> minulém programovém období 2014-2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>0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>, podpořené z IROP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, kde byl započat trend modernizace v poskytování sociální služby a také reorganizační opatření ke snížení přenosu virové nákazy Covid-19. </w:t>
            </w:r>
            <w:r w:rsidR="0070678F">
              <w:rPr>
                <w:rFonts w:eastAsia="Calibri" w:cs="Arial"/>
                <w:i/>
                <w:iCs/>
                <w:lang w:val="cs-CZ" w:eastAsia="en-US"/>
              </w:rPr>
              <w:t>Je zde tak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 xml:space="preserve"> silná</w:t>
            </w:r>
            <w:r w:rsidR="0070678F">
              <w:rPr>
                <w:rFonts w:eastAsia="Calibri" w:cs="Arial"/>
                <w:i/>
                <w:iCs/>
                <w:lang w:val="cs-CZ" w:eastAsia="en-US"/>
              </w:rPr>
              <w:t xml:space="preserve"> vazba k projektům podporovaným z OPZ+ 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>v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 xml:space="preserve"> strategie 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>A.1.2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 xml:space="preserve"> Rozvoj celoživotního vzdělávání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>a strategie opatření strategie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 xml:space="preserve"> A.3.2 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 xml:space="preserve"> Sociální stabilita </w:t>
            </w:r>
            <w:r w:rsidR="0070678F">
              <w:rPr>
                <w:rFonts w:eastAsia="Calibri" w:cs="Arial"/>
                <w:i/>
                <w:iCs/>
                <w:lang w:val="cs-CZ" w:eastAsia="en-US"/>
              </w:rPr>
              <w:t xml:space="preserve">v oblasti 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>začleňování</w:t>
            </w:r>
            <w:r w:rsidR="00C20E81">
              <w:rPr>
                <w:rFonts w:eastAsia="Calibri" w:cs="Arial"/>
                <w:i/>
                <w:iCs/>
                <w:lang w:val="cs-CZ" w:eastAsia="en-US"/>
              </w:rPr>
              <w:t xml:space="preserve"> a zmírňování negativních sociálních aspektů</w:t>
            </w:r>
            <w:r w:rsidR="008A6250">
              <w:rPr>
                <w:rFonts w:eastAsia="Calibri" w:cs="Arial"/>
                <w:i/>
                <w:iCs/>
                <w:lang w:val="cs-CZ" w:eastAsia="en-US"/>
              </w:rPr>
              <w:t>.</w:t>
            </w:r>
            <w:r w:rsidR="00DD7ACA" w:rsidRPr="00DD7ACA">
              <w:rPr>
                <w:rFonts w:eastAsia="Calibri" w:cs="Arial"/>
                <w:bCs/>
                <w:i/>
                <w:szCs w:val="20"/>
                <w:lang w:val="cs-CZ" w:eastAsia="en-US"/>
              </w:rPr>
              <w:t xml:space="preserve"> </w:t>
            </w:r>
            <w:r w:rsidR="00EE46A8">
              <w:rPr>
                <w:rFonts w:eastAsia="Calibri" w:cs="Arial"/>
                <w:i/>
                <w:iCs/>
                <w:lang w:val="cs-CZ" w:eastAsia="en-US"/>
              </w:rPr>
              <w:t xml:space="preserve">Podpořené projekty </w:t>
            </w:r>
            <w:r w:rsidR="00DD7ACA" w:rsidRPr="00DD7ACA">
              <w:rPr>
                <w:rFonts w:eastAsia="Calibri" w:cs="Arial"/>
                <w:bCs/>
                <w:i/>
                <w:iCs/>
                <w:lang w:val="cs-CZ" w:eastAsia="en-US"/>
              </w:rPr>
              <w:t>budou navazovat na deinstitucionalizaci, komunitní charakter a integraci uživatelů do běžného života.</w:t>
            </w:r>
          </w:p>
        </w:tc>
      </w:tr>
    </w:tbl>
    <w:p w14:paraId="5DEEA512" w14:textId="466B10E5" w:rsidR="00536412" w:rsidRDefault="00BD6CFE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t xml:space="preserve"> </w:t>
      </w:r>
      <w:r w:rsidR="00536412"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F95A2A" w:rsidRPr="00FF78E5" w14:paraId="754297FE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3EF31F27" w14:textId="66AFDCF5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F95A2A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F95A2A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5DF7475D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279A867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03E6DA8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60191C9" w14:textId="5D664FB6" w:rsidR="00F95A2A" w:rsidRPr="00A00AD1" w:rsidRDefault="00A958D7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06</w:t>
            </w:r>
            <w:r w:rsidR="009017F7">
              <w:rPr>
                <w:rFonts w:eastAsia="Calibri" w:cs="Arial"/>
                <w:b/>
                <w:bCs/>
                <w:color w:val="0070C0"/>
                <w:lang w:val="cs-CZ" w:eastAsia="en-US"/>
              </w:rPr>
              <w:t>.</w:t>
            </w:r>
            <w:r w:rsidR="00A00AD1" w:rsidRPr="00A00AD1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Revitalizace a vybavení pro činnost památek přispívající k ochraně kulturního dědictví</w:t>
            </w:r>
            <w:r w:rsidR="00F95A2A" w:rsidRPr="00A00AD1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F95A2A" w:rsidRPr="00786F08" w14:paraId="26CB0831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16CDF286" w14:textId="78D1954F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7936A4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75DDACE8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43F4341" w14:textId="77777777" w:rsidR="00F95A2A" w:rsidRPr="006943C5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78A62E03" w14:textId="709B18C8" w:rsidR="00A958D7" w:rsidRPr="00C3760B" w:rsidRDefault="00A958D7" w:rsidP="00A958D7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Lázeňské centrum Evropy</w:t>
            </w:r>
            <w:r w:rsidR="00422B69">
              <w:rPr>
                <w:rFonts w:eastAsia="Calibri" w:cs="Arial"/>
                <w:b/>
                <w:bCs/>
                <w:lang w:val="cs-CZ" w:eastAsia="en-US"/>
              </w:rPr>
              <w:t xml:space="preserve"> a jeho zázemí</w:t>
            </w:r>
          </w:p>
          <w:p w14:paraId="1A0401F0" w14:textId="7FF36B42" w:rsidR="00F95A2A" w:rsidRPr="007936A4" w:rsidRDefault="00A958D7" w:rsidP="00A958D7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.1 </w:t>
            </w:r>
            <w:r>
              <w:rPr>
                <w:rFonts w:eastAsia="Calibri" w:cs="Arial"/>
                <w:b/>
                <w:bCs/>
                <w:lang w:val="cs-CZ" w:eastAsia="en-US"/>
              </w:rPr>
              <w:t>Zhodnocené kulturní dědictví</w:t>
            </w:r>
          </w:p>
        </w:tc>
      </w:tr>
      <w:tr w:rsidR="00F95A2A" w:rsidRPr="00FF78E5" w14:paraId="3B4AB9BC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5605F586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3DA8F896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16556358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64D0DA11" w14:textId="1C749AC1" w:rsidR="00F95A2A" w:rsidRPr="00AB55C8" w:rsidRDefault="00A00AD1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AB55C8">
              <w:rPr>
                <w:rFonts w:eastAsia="Calibri" w:cs="Arial"/>
                <w:b/>
                <w:bCs/>
                <w:lang w:val="cs-CZ" w:eastAsia="en-US"/>
              </w:rPr>
              <w:t>Specifický cíl 4.4: Posilování úlohy kultury a udržitelného cestovního ruchu v hospodářském rozvoji, sociálním začleňování a sociálních inovacích</w:t>
            </w:r>
          </w:p>
        </w:tc>
      </w:tr>
      <w:tr w:rsidR="002301C9" w:rsidRPr="00786F08" w14:paraId="162CE625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CC428EE" w14:textId="5F8E4B99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</w:t>
            </w:r>
            <w:r w:rsidR="00BA06E8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4C62FED0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0CD64EED" w14:textId="77777777" w:rsidR="002301C9" w:rsidRPr="008F2B3B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382366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49E9A04" w14:textId="6D484661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3873C9C" w14:textId="70F70778" w:rsidR="002301C9" w:rsidRPr="00636782" w:rsidRDefault="00A96F21" w:rsidP="6E10BA7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R</w:t>
            </w:r>
            <w:r w:rsidR="54FA9D16" w:rsidRPr="6E10BA79">
              <w:rPr>
                <w:rFonts w:eastAsia="Calibri" w:cs="Arial"/>
                <w:lang w:val="cs-CZ" w:eastAsia="en-US"/>
              </w:rPr>
              <w:t>evitalizace památek</w:t>
            </w:r>
          </w:p>
        </w:tc>
      </w:tr>
      <w:tr w:rsidR="002301C9" w:rsidRPr="00786F08" w14:paraId="0329E53F" w14:textId="77777777" w:rsidTr="0F33C4BF">
        <w:trPr>
          <w:trHeight w:val="410"/>
        </w:trPr>
        <w:tc>
          <w:tcPr>
            <w:tcW w:w="3256" w:type="dxa"/>
            <w:vMerge/>
          </w:tcPr>
          <w:p w14:paraId="5385D921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6039603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0E7AFF6" w14:textId="7AD0D43A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3565C90" w14:textId="4FE66D18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xpozice</w:t>
            </w:r>
          </w:p>
        </w:tc>
      </w:tr>
      <w:tr w:rsidR="002301C9" w:rsidRPr="00786F08" w14:paraId="65141485" w14:textId="77777777" w:rsidTr="0F33C4BF">
        <w:trPr>
          <w:trHeight w:val="415"/>
        </w:trPr>
        <w:tc>
          <w:tcPr>
            <w:tcW w:w="3256" w:type="dxa"/>
            <w:vMerge/>
          </w:tcPr>
          <w:p w14:paraId="794C48B2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343296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E8DD850" w14:textId="795275C1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2B06B60" w14:textId="55F41E24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D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epozitáře</w:t>
            </w:r>
          </w:p>
        </w:tc>
      </w:tr>
      <w:tr w:rsidR="002301C9" w:rsidRPr="00786F08" w14:paraId="3AF4CCAD" w14:textId="77777777" w:rsidTr="0F33C4BF">
        <w:trPr>
          <w:trHeight w:val="422"/>
        </w:trPr>
        <w:tc>
          <w:tcPr>
            <w:tcW w:w="3256" w:type="dxa"/>
            <w:vMerge/>
          </w:tcPr>
          <w:p w14:paraId="4E641991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7653752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135B50D" w14:textId="28541956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346FAAB6" w14:textId="11351E8D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T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echnické a technologické zázemí</w:t>
            </w:r>
          </w:p>
        </w:tc>
      </w:tr>
      <w:tr w:rsidR="002301C9" w:rsidRPr="00786F08" w14:paraId="1FDB6DED" w14:textId="77777777" w:rsidTr="0F33C4BF">
        <w:trPr>
          <w:trHeight w:val="414"/>
        </w:trPr>
        <w:tc>
          <w:tcPr>
            <w:tcW w:w="3256" w:type="dxa"/>
            <w:vMerge/>
          </w:tcPr>
          <w:p w14:paraId="5C5CEA67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193611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3995E49" w14:textId="7054B993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DC313CC" w14:textId="3DE1C809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ávštěvnická centra</w:t>
            </w:r>
          </w:p>
        </w:tc>
      </w:tr>
      <w:tr w:rsidR="002301C9" w:rsidRPr="00786F08" w14:paraId="52D1A8EC" w14:textId="77777777" w:rsidTr="0F33C4BF">
        <w:trPr>
          <w:trHeight w:val="420"/>
        </w:trPr>
        <w:tc>
          <w:tcPr>
            <w:tcW w:w="3256" w:type="dxa"/>
            <w:vMerge/>
          </w:tcPr>
          <w:p w14:paraId="4014D764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5089422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A97FD4D" w14:textId="108F84D4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33DD7B58" w14:textId="19C3DFAF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dukační centra</w:t>
            </w:r>
          </w:p>
        </w:tc>
      </w:tr>
      <w:tr w:rsidR="002301C9" w:rsidRPr="00786F08" w14:paraId="0B151E78" w14:textId="77777777" w:rsidTr="0F33C4BF">
        <w:trPr>
          <w:trHeight w:val="412"/>
        </w:trPr>
        <w:tc>
          <w:tcPr>
            <w:tcW w:w="3256" w:type="dxa"/>
            <w:vMerge/>
          </w:tcPr>
          <w:p w14:paraId="504A4A4A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679926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D10C995" w14:textId="0A70828E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181224A9" w14:textId="0A68EAF5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R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estaurování, vybavení pro konzervaci a restaurování</w:t>
            </w:r>
          </w:p>
        </w:tc>
      </w:tr>
      <w:tr w:rsidR="002301C9" w:rsidRPr="00786F08" w14:paraId="1BE75979" w14:textId="77777777" w:rsidTr="0F33C4BF">
        <w:trPr>
          <w:trHeight w:val="418"/>
        </w:trPr>
        <w:tc>
          <w:tcPr>
            <w:tcW w:w="3256" w:type="dxa"/>
            <w:vMerge/>
          </w:tcPr>
          <w:p w14:paraId="443EA87A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713432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2D223B7" w14:textId="5A72BC45" w:rsidR="002301C9" w:rsidRPr="00BD2A74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42B103B0" w14:textId="760A7D30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vidence a dokumentace mobiliárních fondů, včetně zařízení pro digitalizace a aplikační software</w:t>
            </w:r>
          </w:p>
        </w:tc>
      </w:tr>
      <w:tr w:rsidR="002301C9" w:rsidRPr="00786F08" w14:paraId="64579539" w14:textId="77777777" w:rsidTr="0F33C4BF">
        <w:trPr>
          <w:trHeight w:val="418"/>
        </w:trPr>
        <w:tc>
          <w:tcPr>
            <w:tcW w:w="3256" w:type="dxa"/>
            <w:vMerge/>
          </w:tcPr>
          <w:p w14:paraId="1013EF6F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363305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7D52B45" w14:textId="027F2E67" w:rsidR="002301C9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7E9EDE0" w14:textId="0B717F85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O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chrana a zabezpečení památek</w:t>
            </w:r>
          </w:p>
        </w:tc>
      </w:tr>
      <w:tr w:rsidR="002301C9" w:rsidRPr="00FF78E5" w14:paraId="51548127" w14:textId="77777777" w:rsidTr="0F33C4BF">
        <w:trPr>
          <w:trHeight w:val="418"/>
        </w:trPr>
        <w:tc>
          <w:tcPr>
            <w:tcW w:w="3256" w:type="dxa"/>
            <w:vMerge/>
          </w:tcPr>
          <w:p w14:paraId="4AF8EFF2" w14:textId="77777777" w:rsidR="002301C9" w:rsidRDefault="002301C9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3979731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B19E5F7" w14:textId="4A736DB2" w:rsidR="002301C9" w:rsidRDefault="00A958D7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3B980069" w14:textId="1C35C625" w:rsidR="002301C9" w:rsidRPr="00636782" w:rsidRDefault="00A96F21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P</w:t>
            </w:r>
            <w:r w:rsidR="002301C9">
              <w:rPr>
                <w:rFonts w:eastAsia="Calibri" w:cs="Arial"/>
                <w:bCs/>
                <w:iCs/>
                <w:lang w:val="cs-CZ" w:eastAsia="en-US"/>
              </w:rPr>
              <w:t>arky u národních kulturních památek a u památek UNESCO nebo z Indikativního seznamu UNESCO</w:t>
            </w:r>
          </w:p>
        </w:tc>
      </w:tr>
      <w:tr w:rsidR="0095625B" w:rsidRPr="00FF78E5" w14:paraId="399144DA" w14:textId="77777777" w:rsidTr="0F33C4BF">
        <w:trPr>
          <w:trHeight w:val="418"/>
        </w:trPr>
        <w:tc>
          <w:tcPr>
            <w:tcW w:w="3256" w:type="dxa"/>
            <w:vMerge/>
          </w:tcPr>
          <w:p w14:paraId="31EB9A2C" w14:textId="77777777" w:rsidR="0095625B" w:rsidRDefault="0095625B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BEA6EFA" w14:textId="77777777" w:rsidR="0085304E" w:rsidRDefault="0095625B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 xml:space="preserve">doprovodná část projektu: </w:t>
            </w:r>
          </w:p>
          <w:p w14:paraId="039FFCF4" w14:textId="77777777" w:rsidR="0095625B" w:rsidRDefault="0095625B" w:rsidP="00D7694D">
            <w:pPr>
              <w:spacing w:before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 w:rsidRPr="0095625B">
              <w:rPr>
                <w:rFonts w:eastAsia="Calibri" w:cs="Arial"/>
                <w:bCs/>
                <w:i/>
                <w:lang w:val="cs-CZ" w:eastAsia="en-US"/>
              </w:rPr>
              <w:t>parkoviště u památek</w:t>
            </w:r>
          </w:p>
          <w:p w14:paraId="5BD5F127" w14:textId="774340C9" w:rsidR="0085304E" w:rsidRPr="0095625B" w:rsidRDefault="0085304E" w:rsidP="00D7694D">
            <w:pPr>
              <w:spacing w:before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z</w:t>
            </w:r>
            <w:r w:rsidRPr="007A693E">
              <w:rPr>
                <w:rFonts w:eastAsia="Calibri" w:cs="Arial"/>
                <w:bCs/>
                <w:i/>
                <w:lang w:val="cs-CZ" w:eastAsia="en-US"/>
              </w:rPr>
              <w:t>výšení energetické účinnosti při renovaci/výstavbě budov</w:t>
            </w:r>
          </w:p>
        </w:tc>
      </w:tr>
      <w:tr w:rsidR="00F95A2A" w:rsidRPr="00786F08" w14:paraId="490D6C5C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156024F7" w14:textId="55FF2F1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</w:t>
            </w:r>
            <w:r w:rsidR="00BA06E8">
              <w:rPr>
                <w:rFonts w:eastAsia="Calibri" w:cs="Arial"/>
                <w:b/>
                <w:bCs/>
                <w:lang w:val="cs-CZ" w:eastAsia="en-US"/>
              </w:rPr>
              <w:t>ROP</w:t>
            </w:r>
          </w:p>
          <w:p w14:paraId="2476DF70" w14:textId="77777777" w:rsidR="00F95A2A" w:rsidRPr="002F0609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FE9E520" w14:textId="30DDCD29" w:rsidR="00B61B02" w:rsidRDefault="00A958D7" w:rsidP="00151A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Opatření</w:t>
            </w:r>
            <w:r w:rsidR="00C60A1C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sleduje cílenou p</w:t>
            </w:r>
            <w:r w:rsidR="00EF7098">
              <w:rPr>
                <w:rFonts w:eastAsia="Calibri" w:cs="Arial"/>
                <w:bCs/>
                <w:i/>
                <w:lang w:val="cs-CZ" w:eastAsia="en-US"/>
              </w:rPr>
              <w:t xml:space="preserve">éči o kulturní dědictví v území, jako trvalou hodnotu pro další generace. </w:t>
            </w:r>
            <w:r>
              <w:rPr>
                <w:rFonts w:eastAsia="Calibri" w:cs="Arial"/>
                <w:bCs/>
                <w:i/>
                <w:lang w:val="cs-CZ" w:eastAsia="en-US"/>
              </w:rPr>
              <w:t>Stěžejním cílem</w:t>
            </w:r>
            <w:r w:rsidR="00EF7098">
              <w:rPr>
                <w:rFonts w:eastAsia="Calibri" w:cs="Arial"/>
                <w:bCs/>
                <w:i/>
                <w:lang w:val="cs-CZ" w:eastAsia="en-US"/>
              </w:rPr>
              <w:t xml:space="preserve"> je funkční využití potenciálu památek pro multiplikaci dalších společenských efektů. </w:t>
            </w:r>
            <w:r w:rsidR="00C60A1C">
              <w:rPr>
                <w:rFonts w:eastAsia="Calibri" w:cs="Arial"/>
                <w:bCs/>
                <w:i/>
                <w:lang w:val="cs-CZ" w:eastAsia="en-US"/>
              </w:rPr>
              <w:t>Opatření PR úzce souvisí s</w:t>
            </w:r>
            <w:r w:rsidR="00EF7098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>
              <w:rPr>
                <w:rFonts w:eastAsia="Calibri" w:cs="Arial"/>
                <w:bCs/>
                <w:i/>
                <w:lang w:val="cs-CZ" w:eastAsia="en-US"/>
              </w:rPr>
              <w:t>podpor</w:t>
            </w:r>
            <w:r w:rsidR="00C60A1C">
              <w:rPr>
                <w:rFonts w:eastAsia="Calibri" w:cs="Arial"/>
                <w:bCs/>
                <w:i/>
                <w:lang w:val="cs-CZ" w:eastAsia="en-US"/>
              </w:rPr>
              <w:t>o</w:t>
            </w:r>
            <w:r w:rsidR="00EF7098">
              <w:rPr>
                <w:rFonts w:eastAsia="Calibri" w:cs="Arial"/>
                <w:bCs/>
                <w:i/>
                <w:lang w:val="cs-CZ" w:eastAsia="en-US"/>
              </w:rPr>
              <w:t>u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cestovního ruchu, zkvalitnění nabídky </w:t>
            </w:r>
            <w:r w:rsidR="00151AA2">
              <w:rPr>
                <w:rFonts w:eastAsia="Calibri" w:cs="Arial"/>
                <w:bCs/>
                <w:i/>
                <w:lang w:val="cs-CZ" w:eastAsia="en-US"/>
              </w:rPr>
              <w:t xml:space="preserve">kulturních a turistických cílů a uchování hodnot kulturního dědictví. </w:t>
            </w:r>
          </w:p>
          <w:p w14:paraId="623FEA53" w14:textId="61910FC3" w:rsidR="00F95A2A" w:rsidRPr="00786F08" w:rsidRDefault="00151AA2" w:rsidP="00C60A1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V souvislosti se zápisem Karlových Varů na Seznam UNESCO bude opatření</w:t>
            </w:r>
            <w:r w:rsidR="00B61B02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C60A1C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 w:rsidR="00B61B02">
              <w:rPr>
                <w:rFonts w:eastAsia="Calibri" w:cs="Arial"/>
                <w:bCs/>
                <w:i/>
                <w:lang w:val="cs-CZ" w:eastAsia="en-US"/>
              </w:rPr>
              <w:t xml:space="preserve">zaměřené na maximální využití kulturního potenciálu </w:t>
            </w:r>
            <w:r>
              <w:rPr>
                <w:rFonts w:eastAsia="Calibri" w:cs="Arial"/>
                <w:bCs/>
                <w:i/>
                <w:lang w:val="cs-CZ" w:eastAsia="en-US"/>
              </w:rPr>
              <w:t>nejdůležitějších center historického významu v</w:t>
            </w:r>
            <w:r w:rsidR="00EF72F8">
              <w:rPr>
                <w:rFonts w:eastAsia="Calibri" w:cs="Arial"/>
                <w:bCs/>
                <w:i/>
                <w:lang w:val="cs-CZ" w:eastAsia="en-US"/>
              </w:rPr>
              <w:t> </w:t>
            </w:r>
            <w:r>
              <w:rPr>
                <w:rFonts w:eastAsia="Calibri" w:cs="Arial"/>
                <w:bCs/>
                <w:i/>
                <w:lang w:val="cs-CZ" w:eastAsia="en-US"/>
              </w:rPr>
              <w:t>území</w:t>
            </w:r>
            <w:r w:rsidR="00EF72F8"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6C70AA">
              <w:rPr>
                <w:rFonts w:eastAsia="Calibri" w:cs="Arial"/>
                <w:bCs/>
                <w:i/>
                <w:lang w:val="cs-CZ" w:eastAsia="en-US"/>
              </w:rPr>
              <w:t xml:space="preserve"> r</w:t>
            </w:r>
            <w:r w:rsidR="007E28DC">
              <w:rPr>
                <w:rFonts w:eastAsia="Calibri" w:cs="Arial"/>
                <w:bCs/>
                <w:i/>
                <w:lang w:val="cs-CZ" w:eastAsia="en-US"/>
              </w:rPr>
              <w:t xml:space="preserve">ozšíření </w:t>
            </w:r>
            <w:r w:rsidR="006C70AA">
              <w:rPr>
                <w:rFonts w:eastAsia="Calibri" w:cs="Arial"/>
                <w:bCs/>
                <w:i/>
                <w:lang w:val="cs-CZ" w:eastAsia="en-US"/>
              </w:rPr>
              <w:t xml:space="preserve">dosavadního </w:t>
            </w:r>
            <w:r w:rsidR="007E28DC">
              <w:rPr>
                <w:rFonts w:eastAsia="Calibri" w:cs="Arial"/>
                <w:bCs/>
                <w:i/>
                <w:lang w:val="cs-CZ" w:eastAsia="en-US"/>
              </w:rPr>
              <w:t>spektra kulturní nabídky aglomerace</w:t>
            </w:r>
            <w:r w:rsidR="00EF72F8">
              <w:rPr>
                <w:rFonts w:eastAsia="Calibri" w:cs="Arial"/>
                <w:bCs/>
                <w:i/>
                <w:lang w:val="cs-CZ" w:eastAsia="en-US"/>
              </w:rPr>
              <w:t xml:space="preserve"> a doplňkových služeb pro zvýšení komfortu návštěvníků. </w:t>
            </w:r>
            <w:r w:rsidR="007E28DC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</w:p>
        </w:tc>
      </w:tr>
      <w:tr w:rsidR="00F95A2A" w:rsidRPr="00786F08" w14:paraId="49EE9A06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2302E914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lastRenderedPageBreak/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41B46E12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1EF7F28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1BEDFA79" w14:textId="77777777" w:rsidR="00F95A2A" w:rsidRPr="0011302F" w:rsidRDefault="00F95A2A" w:rsidP="00871620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13AEBEBD" w14:textId="27A2FA6D" w:rsidR="00F95A2A" w:rsidRPr="0011302F" w:rsidRDefault="00D4777F" w:rsidP="00871620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-1525541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0AA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F95A2A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F95A2A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-178256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A2A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F95A2A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31D816C7" w14:textId="77777777" w:rsidR="00F95A2A" w:rsidRPr="008F2B3B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F95A2A" w:rsidRPr="00FF78E5" w14:paraId="76CC021E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6197A7D4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20E4D14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49AFC2AB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F95A2A" w:rsidRPr="00786F08" w14:paraId="08C3DF51" w14:textId="77777777" w:rsidTr="0F33C4BF">
        <w:trPr>
          <w:trHeight w:val="414"/>
        </w:trPr>
        <w:tc>
          <w:tcPr>
            <w:tcW w:w="3256" w:type="dxa"/>
            <w:vMerge/>
          </w:tcPr>
          <w:p w14:paraId="0B7A3D9A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04220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B99E46E" w14:textId="7C0FF7DC" w:rsidR="00F95A2A" w:rsidRPr="00BD2A74" w:rsidRDefault="00F95A2A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9DD459A" w14:textId="397DA176" w:rsidR="00F95A2A" w:rsidRPr="00EE458F" w:rsidRDefault="00871620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vlastníci památek</w:t>
            </w:r>
          </w:p>
        </w:tc>
      </w:tr>
      <w:tr w:rsidR="00F95A2A" w:rsidRPr="00786F08" w14:paraId="5998D8D1" w14:textId="77777777" w:rsidTr="0F33C4BF">
        <w:trPr>
          <w:trHeight w:val="150"/>
        </w:trPr>
        <w:tc>
          <w:tcPr>
            <w:tcW w:w="3256" w:type="dxa"/>
            <w:vMerge/>
          </w:tcPr>
          <w:p w14:paraId="5D5AED02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9960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443439E" w14:textId="0B9D2016" w:rsidR="00F95A2A" w:rsidRPr="00BD2A74" w:rsidRDefault="00F95A2A" w:rsidP="0087162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385A85E" w14:textId="565FB375" w:rsidR="00F95A2A" w:rsidRPr="00EE458F" w:rsidRDefault="00871620" w:rsidP="0087162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subjekty s právem hospodaření</w:t>
            </w:r>
          </w:p>
        </w:tc>
      </w:tr>
      <w:tr w:rsidR="00F95A2A" w:rsidRPr="00786F08" w14:paraId="55228084" w14:textId="77777777" w:rsidTr="0F33C4BF">
        <w:trPr>
          <w:trHeight w:val="838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4D5998D" w14:textId="0A49E750" w:rsidR="00F95A2A" w:rsidRDefault="2295DC6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3170728B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3C5F4BDB" w14:textId="77777777" w:rsidR="00F95A2A" w:rsidRDefault="00F95A2A" w:rsidP="00422B6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6C70AA">
              <w:rPr>
                <w:rFonts w:eastAsia="Calibri" w:cs="Arial"/>
                <w:lang w:val="cs-CZ" w:eastAsia="en-US"/>
              </w:rPr>
              <w:t>202</w:t>
            </w:r>
            <w:r w:rsidR="00422B69">
              <w:rPr>
                <w:rFonts w:eastAsia="Calibri" w:cs="Arial"/>
                <w:lang w:val="cs-CZ" w:eastAsia="en-US"/>
              </w:rPr>
              <w:t>2</w:t>
            </w:r>
            <w:r w:rsidR="004F5304">
              <w:rPr>
                <w:rFonts w:eastAsia="Calibri" w:cs="Arial"/>
                <w:lang w:val="cs-CZ" w:eastAsia="en-US"/>
              </w:rPr>
              <w:t xml:space="preserve"> - 2027</w:t>
            </w:r>
          </w:p>
          <w:p w14:paraId="41E6FA70" w14:textId="585B29CC" w:rsidR="004F5304" w:rsidRPr="00D35556" w:rsidRDefault="004F5304" w:rsidP="00422B69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</w:p>
        </w:tc>
      </w:tr>
      <w:tr w:rsidR="00F95A2A" w:rsidRPr="00786F08" w14:paraId="1F3E5CF4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27A91C06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1DA4E461" w14:textId="77777777" w:rsidR="00F95A2A" w:rsidRPr="00986ED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59DA1AAE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E166DF" w:rsidRPr="00786F08" w14:paraId="148E2EAA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3680CB04" w14:textId="77777777" w:rsidR="00E166DF" w:rsidRPr="00786F08" w:rsidRDefault="00E166DF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05F93225" w14:textId="77777777" w:rsidR="00E166DF" w:rsidRPr="00786F08" w:rsidRDefault="00E166DF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4405792D" w14:textId="7B199C6D" w:rsidR="00E166DF" w:rsidRPr="0011302F" w:rsidRDefault="00E166DF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4776548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431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210694FB" w14:textId="57A74F37" w:rsidR="00E166DF" w:rsidRPr="0011302F" w:rsidRDefault="00E024CA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AB55C8">
              <w:rPr>
                <w:rFonts w:eastAsia="Calibri" w:cs="Arial"/>
                <w:b/>
                <w:lang w:val="cs-CZ" w:eastAsia="en-US"/>
              </w:rPr>
              <w:t>9</w:t>
            </w:r>
            <w:r>
              <w:rPr>
                <w:rFonts w:eastAsia="Calibri" w:cs="Arial"/>
                <w:b/>
                <w:lang w:val="cs-CZ" w:eastAsia="en-US"/>
              </w:rPr>
              <w:t>08 021</w:t>
            </w:r>
            <w:r>
              <w:rPr>
                <w:rFonts w:eastAsia="Calibri" w:cs="Arial"/>
                <w:lang w:val="cs-CZ" w:eastAsia="en-US"/>
              </w:rPr>
              <w:t xml:space="preserve"> Počet revitalizovaných památkových objektů</w:t>
            </w:r>
          </w:p>
        </w:tc>
      </w:tr>
      <w:tr w:rsidR="00F95A2A" w:rsidRPr="00786F08" w14:paraId="44B56804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06953E16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267B7FED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6AE767D5" w14:textId="75E787FC" w:rsidR="00F95A2A" w:rsidRPr="0011302F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8380766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343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4A87542F" w14:textId="040F194D" w:rsidR="00F95A2A" w:rsidRPr="0011302F" w:rsidRDefault="380D8CCD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6E10BA79">
              <w:rPr>
                <w:rFonts w:eastAsia="Calibri" w:cs="Arial"/>
                <w:b/>
                <w:bCs/>
                <w:lang w:val="cs-CZ" w:eastAsia="en-US"/>
              </w:rPr>
              <w:t>910 052</w:t>
            </w:r>
            <w:r w:rsidRPr="6E10BA79">
              <w:rPr>
                <w:rFonts w:eastAsia="Calibri" w:cs="Arial"/>
                <w:lang w:val="cs-CZ" w:eastAsia="en-US"/>
              </w:rPr>
              <w:t xml:space="preserve"> Počet návštěvníků podpořených lokalit v oblasti kultury a cestovního ruchu</w:t>
            </w:r>
          </w:p>
        </w:tc>
      </w:tr>
      <w:tr w:rsidR="00F95A2A" w:rsidRPr="00FF78E5" w14:paraId="74E134A6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7E642C3A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6401B7E9" w14:textId="77777777" w:rsidR="00F95A2A" w:rsidRPr="00786F08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30F955D0" w14:textId="2BC24F66" w:rsidR="00F95A2A" w:rsidRPr="0011302F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7420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14:paraId="685DE32D" w14:textId="56457059" w:rsidR="00F95A2A" w:rsidRPr="0011302F" w:rsidRDefault="00871620" w:rsidP="0087162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AB55C8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 w:rsidR="00C53996">
              <w:rPr>
                <w:rStyle w:val="Znakapoznpodarou"/>
                <w:rFonts w:eastAsia="Calibri" w:cs="Arial"/>
                <w:lang w:val="cs-CZ" w:eastAsia="en-US"/>
              </w:rPr>
              <w:footnoteReference w:id="4"/>
            </w:r>
          </w:p>
        </w:tc>
      </w:tr>
      <w:tr w:rsidR="00F95A2A" w:rsidRPr="00FF78E5" w14:paraId="35EBD964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233C152C" w14:textId="5EBCE7D4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BA06E8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  <w:r>
              <w:rPr>
                <w:rFonts w:eastAsia="Calibri" w:cs="Arial"/>
                <w:b/>
                <w:bCs/>
                <w:lang w:val="cs-CZ" w:eastAsia="en-US"/>
              </w:rPr>
              <w:t>v CZK</w:t>
            </w:r>
          </w:p>
          <w:p w14:paraId="5304F227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FCAB2B5" w14:textId="77777777" w:rsidR="00F95A2A" w:rsidRPr="00B44DF9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E36C337" w14:textId="58E8550B" w:rsidR="00F95A2A" w:rsidRPr="00786F08" w:rsidRDefault="00EF72F8" w:rsidP="00871620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92 327 758,61 Kč</w:t>
            </w:r>
          </w:p>
        </w:tc>
      </w:tr>
      <w:tr w:rsidR="00F95A2A" w:rsidRPr="00786F08" w14:paraId="4B130308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3FFA4F3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7167CD06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36315BB6" w14:textId="77777777" w:rsidR="00F95A2A" w:rsidRPr="00414EC1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963231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82AC3" w14:textId="6470FA87" w:rsidR="00F95A2A" w:rsidRDefault="00F95A2A" w:rsidP="0087162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5B8DE1C7" w14:textId="77777777" w:rsidR="6E10BA79" w:rsidRDefault="6E10BA79"/>
        </w:tc>
        <w:tc>
          <w:tcPr>
            <w:tcW w:w="5369" w:type="dxa"/>
            <w:gridSpan w:val="3"/>
          </w:tcPr>
          <w:p w14:paraId="4EAD45EB" w14:textId="77777777" w:rsidR="00F95A2A" w:rsidRDefault="00F95A2A" w:rsidP="0087162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6860225C" w14:textId="77777777" w:rsidR="00F95A2A" w:rsidRPr="0023019A" w:rsidRDefault="00F95A2A" w:rsidP="00871620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F95A2A" w:rsidRPr="00786F08" w14:paraId="1EFBCED0" w14:textId="77777777" w:rsidTr="0F33C4BF">
        <w:trPr>
          <w:trHeight w:val="530"/>
        </w:trPr>
        <w:tc>
          <w:tcPr>
            <w:tcW w:w="3256" w:type="dxa"/>
            <w:vMerge/>
          </w:tcPr>
          <w:p w14:paraId="33681B0E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20888733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BE2B710" w14:textId="60E1F1EF" w:rsidR="00F95A2A" w:rsidRDefault="007E28DC" w:rsidP="0087162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395A587" w14:textId="77777777" w:rsidR="00F95A2A" w:rsidRDefault="00F95A2A" w:rsidP="0087162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F95A2A" w:rsidRPr="00786F08" w14:paraId="27E8B212" w14:textId="77777777" w:rsidTr="0F33C4BF">
        <w:trPr>
          <w:trHeight w:val="530"/>
        </w:trPr>
        <w:tc>
          <w:tcPr>
            <w:tcW w:w="3256" w:type="dxa"/>
            <w:vMerge/>
          </w:tcPr>
          <w:p w14:paraId="3D39BFD4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97414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B80FFAE" w14:textId="54052E9E" w:rsidR="00F95A2A" w:rsidRDefault="00F95A2A" w:rsidP="0087162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EDDA3FB" w14:textId="77777777" w:rsidR="00F95A2A" w:rsidRDefault="00F95A2A" w:rsidP="0087162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F95A2A" w:rsidRPr="00786F08" w14:paraId="37E3BF48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250426DF" w14:textId="77777777" w:rsidR="00F95A2A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2B53F3AF" w14:textId="77777777" w:rsidR="00F95A2A" w:rsidRPr="00414EC1" w:rsidRDefault="00F95A2A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0B7A13F9" w14:textId="63B7872D" w:rsidR="00C60A1C" w:rsidRDefault="00C60A1C" w:rsidP="00C60A1C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Opatření PR kontinuálně navazuje na projekty realizované v minulém programovém období 2014-2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>0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, podporované z IROP. V rámci opatření PR budou </w:t>
            </w:r>
            <w:r w:rsidR="009D0684">
              <w:rPr>
                <w:rFonts w:eastAsia="Calibri" w:cs="Arial"/>
                <w:i/>
                <w:iCs/>
                <w:lang w:val="cs-CZ" w:eastAsia="en-US"/>
              </w:rPr>
              <w:t xml:space="preserve">i IROP 2021-27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realizovány </w:t>
            </w:r>
            <w:r w:rsidR="009D0684">
              <w:rPr>
                <w:rFonts w:eastAsia="Calibri" w:cs="Arial"/>
                <w:i/>
                <w:iCs/>
                <w:lang w:val="cs-CZ" w:eastAsia="en-US"/>
              </w:rPr>
              <w:t xml:space="preserve">další </w:t>
            </w:r>
            <w:r>
              <w:rPr>
                <w:rFonts w:eastAsia="Calibri" w:cs="Arial"/>
                <w:i/>
                <w:iCs/>
                <w:lang w:val="cs-CZ" w:eastAsia="en-US"/>
              </w:rPr>
              <w:t>revitalizace významných historických objektů v</w:t>
            </w:r>
            <w:r w:rsidR="009D0684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>
              <w:rPr>
                <w:rFonts w:eastAsia="Calibri" w:cs="Arial"/>
                <w:i/>
                <w:iCs/>
                <w:lang w:val="cs-CZ" w:eastAsia="en-US"/>
              </w:rPr>
              <w:t>území</w:t>
            </w:r>
            <w:r w:rsidR="009D0684">
              <w:rPr>
                <w:rFonts w:eastAsia="Calibri" w:cs="Arial"/>
                <w:i/>
                <w:iCs/>
                <w:lang w:val="cs-CZ" w:eastAsia="en-US"/>
              </w:rPr>
              <w:t>, které rozšíří kulturní nabídku aglomerace.</w:t>
            </w:r>
          </w:p>
          <w:p w14:paraId="3C08C7BF" w14:textId="5D0A9D49" w:rsidR="00F95A2A" w:rsidRPr="00786F08" w:rsidRDefault="00EF72F8" w:rsidP="00F449AB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lastRenderedPageBreak/>
              <w:t>Opatření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PR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váže k projektům vzdělávání opatření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A.1.1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Rozvoj vzdělávání</w:t>
            </w:r>
            <w:r>
              <w:rPr>
                <w:rFonts w:eastAsia="Calibri" w:cs="Arial"/>
                <w:i/>
                <w:iCs/>
                <w:lang w:val="cs-CZ" w:eastAsia="en-US"/>
              </w:rPr>
              <w:t>, kdy školská zařízení využívají historických hodnot a pramenů kulturního dědictví ve vzdělávacích programech. Opatření je synergické k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A.4.1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E-služby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na bázi využívání inteligentních prvků komunikace a sdílení důležitých dat.  A dále vytváří vazby k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D.1.1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Urbanizovaná veřejná prostranství</w:t>
            </w:r>
            <w:r>
              <w:rPr>
                <w:rFonts w:eastAsia="Calibri" w:cs="Arial"/>
                <w:i/>
                <w:iCs/>
                <w:lang w:val="cs-CZ" w:eastAsia="en-US"/>
              </w:rPr>
              <w:t>, kde jsou revitalizována veřejná prostranství, která přispívají ke zvýšení pobytové kvality veřejnosti v</w:t>
            </w:r>
            <w:r w:rsidR="003D5E8E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>
              <w:rPr>
                <w:rFonts w:eastAsia="Calibri" w:cs="Arial"/>
                <w:i/>
                <w:iCs/>
                <w:lang w:val="cs-CZ" w:eastAsia="en-US"/>
              </w:rPr>
              <w:t>území</w:t>
            </w:r>
            <w:r w:rsidR="003D5E8E">
              <w:rPr>
                <w:rFonts w:eastAsia="Calibri" w:cs="Arial"/>
                <w:i/>
                <w:iCs/>
                <w:lang w:val="cs-CZ" w:eastAsia="en-US"/>
              </w:rPr>
              <w:t xml:space="preserve"> a tím i k turistickému ruchu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 xml:space="preserve"> a k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strategie 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>D.2.1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 xml:space="preserve"> Multimodální doprava – základ </w:t>
            </w:r>
            <w:r w:rsidR="009D0684">
              <w:rPr>
                <w:rFonts w:eastAsia="Calibri" w:cs="Arial"/>
                <w:i/>
                <w:iCs/>
                <w:lang w:val="cs-CZ" w:eastAsia="en-US"/>
              </w:rPr>
              <w:t xml:space="preserve">mobility, podpořená i IROP 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 xml:space="preserve">a D.2.2 </w:t>
            </w:r>
            <w:r w:rsidR="00C60A1C">
              <w:rPr>
                <w:rFonts w:eastAsia="Calibri" w:cs="Arial"/>
                <w:i/>
                <w:iCs/>
                <w:lang w:val="cs-CZ" w:eastAsia="en-US"/>
              </w:rPr>
              <w:t>Udržitelná individuální doprava</w:t>
            </w:r>
            <w:r w:rsidR="009D0684">
              <w:rPr>
                <w:rFonts w:eastAsia="Calibri" w:cs="Arial"/>
                <w:i/>
                <w:iCs/>
                <w:lang w:val="cs-CZ" w:eastAsia="en-US"/>
              </w:rPr>
              <w:t>, realizovaná z OPD3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>, které synergicky podporují dopravní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 xml:space="preserve"> logistiku turistických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 xml:space="preserve">toků v destinaci. </w:t>
            </w:r>
            <w:r w:rsidR="003D5E8E">
              <w:rPr>
                <w:rFonts w:eastAsia="Calibri" w:cs="Arial"/>
                <w:i/>
                <w:iCs/>
                <w:lang w:val="cs-CZ" w:eastAsia="en-US"/>
              </w:rPr>
              <w:t>Opatření je dále komplementární k aktivitě revitalizací muzeí a knihoven podporovaných z IROP, kde jsou ochraňovány kulturní hodnoty.</w:t>
            </w:r>
            <w:r w:rsidR="0063599F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</w:p>
        </w:tc>
      </w:tr>
    </w:tbl>
    <w:p w14:paraId="323515A1" w14:textId="77777777" w:rsidR="00F95A2A" w:rsidRDefault="00F95A2A" w:rsidP="00F95A2A">
      <w:pPr>
        <w:rPr>
          <w:lang w:val="cs-CZ"/>
        </w:rPr>
      </w:pPr>
    </w:p>
    <w:p w14:paraId="3B01A189" w14:textId="5158F5DE" w:rsidR="00AB55C8" w:rsidRDefault="00AB55C8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180"/>
        <w:gridCol w:w="500"/>
        <w:gridCol w:w="954"/>
        <w:gridCol w:w="558"/>
        <w:gridCol w:w="3870"/>
      </w:tblGrid>
      <w:tr w:rsidR="00AB55C8" w:rsidRPr="00786F08" w14:paraId="24E8C39A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4BE490A4" w14:textId="745A6A5B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AB55C8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AB55C8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 xml:space="preserve"> - ITI (dále jen „programový rámec IROP“)</w:t>
            </w:r>
          </w:p>
          <w:p w14:paraId="5BE056E8" w14:textId="5BB9DC03" w:rsidR="00AB55C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</w:p>
          <w:p w14:paraId="4872F4FF" w14:textId="77777777" w:rsidR="00AB55C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D2DB7FE" w14:textId="77777777" w:rsidR="00AB55C8" w:rsidRPr="00786F0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5DF897EA" w14:textId="2E013FB1" w:rsidR="00AB55C8" w:rsidRPr="00E85870" w:rsidRDefault="000F4234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07</w:t>
            </w:r>
            <w:r w:rsidR="00E85870" w:rsidRPr="00E85870">
              <w:rPr>
                <w:rFonts w:eastAsia="Calibri" w:cs="Arial"/>
                <w:b/>
                <w:bCs/>
                <w:color w:val="0070C0"/>
                <w:lang w:val="cs-CZ" w:eastAsia="en-US"/>
              </w:rPr>
              <w:t>. Revitalizace, odborná infrastruktura a vybavení pro činnost knihoven</w:t>
            </w:r>
            <w:r w:rsidR="00AB55C8" w:rsidRPr="00E85870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AB55C8" w:rsidRPr="00786F08" w14:paraId="10A8A3B6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10A4AB63" w14:textId="50286823" w:rsidR="00AB55C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7936A4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184FB089" w14:textId="77777777" w:rsidR="00AB55C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4343AC1" w14:textId="77777777" w:rsidR="00AB55C8" w:rsidRPr="006943C5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1D6E4D67" w14:textId="7B433C06" w:rsidR="003D5E8E" w:rsidRPr="00C3760B" w:rsidRDefault="003D5E8E" w:rsidP="003D5E8E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Lázeňské centrum Evropy</w:t>
            </w:r>
            <w:r w:rsidR="00422B69">
              <w:rPr>
                <w:rFonts w:eastAsia="Calibri" w:cs="Arial"/>
                <w:b/>
                <w:bCs/>
                <w:lang w:val="cs-CZ" w:eastAsia="en-US"/>
              </w:rPr>
              <w:t xml:space="preserve"> a jeho zázemí</w:t>
            </w:r>
          </w:p>
          <w:p w14:paraId="22BEE6CA" w14:textId="2B9C1899" w:rsidR="00AB55C8" w:rsidRPr="006943C5" w:rsidRDefault="003D5E8E" w:rsidP="003D5E8E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.1 </w:t>
            </w:r>
            <w:r>
              <w:rPr>
                <w:rFonts w:eastAsia="Calibri" w:cs="Arial"/>
                <w:b/>
                <w:bCs/>
                <w:lang w:val="cs-CZ" w:eastAsia="en-US"/>
              </w:rPr>
              <w:t>Zhodnocené kulturní dědictví</w:t>
            </w:r>
          </w:p>
        </w:tc>
      </w:tr>
      <w:tr w:rsidR="00AB55C8" w:rsidRPr="00FF78E5" w14:paraId="73BCFDA7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309D25CE" w14:textId="77777777" w:rsidR="00AB55C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17C01B84" w14:textId="77777777" w:rsidR="00AB55C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3FEC5BF6" w14:textId="77777777" w:rsidR="00AB55C8" w:rsidRPr="00786F08" w:rsidRDefault="00AB55C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6990D15E" w14:textId="7011A7B6" w:rsidR="00AB55C8" w:rsidRPr="00E85870" w:rsidRDefault="00E85870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E85870">
              <w:rPr>
                <w:rFonts w:eastAsia="Calibri" w:cs="Arial"/>
                <w:b/>
                <w:bCs/>
                <w:lang w:val="cs-CZ" w:eastAsia="en-US"/>
              </w:rPr>
              <w:t>Specifický cíl 4.4: Posilování úlohy kultury a udržitelného cestovního ruchu v hospodářském rozvoji, sociálním začleňování a sociálních inovacích</w:t>
            </w:r>
          </w:p>
        </w:tc>
      </w:tr>
      <w:tr w:rsidR="00874E06" w:rsidRPr="00786F08" w14:paraId="04DC1F0A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45BEF32" w14:textId="610376FD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IROP </w:t>
            </w:r>
          </w:p>
          <w:p w14:paraId="45F430FF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44088CB0" w14:textId="77777777" w:rsidR="00874E06" w:rsidRPr="008F2B3B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5619028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70A24EA" w14:textId="5A703718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B36EAD6" w14:textId="5CF8A233" w:rsidR="00874E06" w:rsidRPr="00636782" w:rsidRDefault="00874E06" w:rsidP="6E10BA79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R</w:t>
            </w:r>
            <w:r w:rsidRPr="6E10BA79">
              <w:rPr>
                <w:rFonts w:eastAsia="Calibri" w:cs="Arial"/>
                <w:lang w:val="cs-CZ" w:eastAsia="en-US"/>
              </w:rPr>
              <w:t>evitalizace knihoven, včetně nové výstavby</w:t>
            </w:r>
          </w:p>
        </w:tc>
      </w:tr>
      <w:tr w:rsidR="00874E06" w:rsidRPr="00786F08" w14:paraId="238FC829" w14:textId="77777777" w:rsidTr="0F33C4BF">
        <w:trPr>
          <w:trHeight w:val="410"/>
        </w:trPr>
        <w:tc>
          <w:tcPr>
            <w:tcW w:w="3256" w:type="dxa"/>
            <w:vMerge/>
          </w:tcPr>
          <w:p w14:paraId="0B9F6986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0786760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D9FF791" w14:textId="4FA0BA24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CE97739" w14:textId="497353A5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Expozice</w:t>
            </w:r>
          </w:p>
        </w:tc>
      </w:tr>
      <w:tr w:rsidR="00874E06" w:rsidRPr="00786F08" w14:paraId="551B2E31" w14:textId="77777777" w:rsidTr="0F33C4BF">
        <w:trPr>
          <w:trHeight w:val="415"/>
        </w:trPr>
        <w:tc>
          <w:tcPr>
            <w:tcW w:w="3256" w:type="dxa"/>
            <w:vMerge/>
          </w:tcPr>
          <w:p w14:paraId="5DFE8983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411686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8EE3E69" w14:textId="57E6DB13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36DCF120" w14:textId="685CC7F7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Depozitáře</w:t>
            </w:r>
          </w:p>
        </w:tc>
      </w:tr>
      <w:tr w:rsidR="00874E06" w:rsidRPr="00786F08" w14:paraId="45666ED1" w14:textId="77777777" w:rsidTr="0F33C4BF">
        <w:trPr>
          <w:trHeight w:val="422"/>
        </w:trPr>
        <w:tc>
          <w:tcPr>
            <w:tcW w:w="3256" w:type="dxa"/>
            <w:vMerge/>
          </w:tcPr>
          <w:p w14:paraId="0EC7F847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1423102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88C738B" w14:textId="34545BB8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F39545E" w14:textId="4A704591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Technické zázemí</w:t>
            </w:r>
          </w:p>
        </w:tc>
      </w:tr>
      <w:tr w:rsidR="00874E06" w:rsidRPr="00786F08" w14:paraId="6E69BEC9" w14:textId="77777777" w:rsidTr="0F33C4BF">
        <w:trPr>
          <w:trHeight w:val="414"/>
        </w:trPr>
        <w:tc>
          <w:tcPr>
            <w:tcW w:w="3256" w:type="dxa"/>
            <w:vMerge/>
          </w:tcPr>
          <w:p w14:paraId="05B62B82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20707705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8AFDD10" w14:textId="1097F845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4DC0898D" w14:textId="5029A8A9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Návštěvnická centra</w:t>
            </w:r>
          </w:p>
        </w:tc>
      </w:tr>
      <w:tr w:rsidR="00874E06" w:rsidRPr="00786F08" w14:paraId="5888A860" w14:textId="77777777" w:rsidTr="0F33C4BF">
        <w:trPr>
          <w:trHeight w:val="420"/>
        </w:trPr>
        <w:tc>
          <w:tcPr>
            <w:tcW w:w="3256" w:type="dxa"/>
            <w:vMerge/>
          </w:tcPr>
          <w:p w14:paraId="69C919AE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2622277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2EB215E" w14:textId="7A873642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16C0855" w14:textId="477FDEFC" w:rsidR="00874E06" w:rsidRPr="00636782" w:rsidRDefault="00874E06" w:rsidP="00084BE8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ECE54AF">
              <w:rPr>
                <w:rFonts w:eastAsia="Calibri" w:cs="Arial"/>
                <w:lang w:val="cs-CZ" w:eastAsia="en-US"/>
              </w:rPr>
              <w:t>Edukační centra</w:t>
            </w:r>
            <w:r>
              <w:rPr>
                <w:rStyle w:val="Znakapoznpodarou"/>
                <w:rFonts w:eastAsia="Calibri" w:cs="Arial"/>
                <w:lang w:val="cs-CZ" w:eastAsia="en-US"/>
              </w:rPr>
              <w:footnoteReference w:id="5"/>
            </w:r>
          </w:p>
        </w:tc>
      </w:tr>
      <w:tr w:rsidR="00874E06" w:rsidRPr="00786F08" w14:paraId="2E5FDC48" w14:textId="77777777" w:rsidTr="0F33C4BF">
        <w:trPr>
          <w:trHeight w:val="412"/>
        </w:trPr>
        <w:tc>
          <w:tcPr>
            <w:tcW w:w="3256" w:type="dxa"/>
            <w:vMerge/>
          </w:tcPr>
          <w:p w14:paraId="0DB062B0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20563017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2C6BE6C" w14:textId="5296237D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D840FD2" w14:textId="2EC354EC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Restaurování knihovních fondů, vybavení pro konzervaci a restaurování</w:t>
            </w:r>
          </w:p>
        </w:tc>
      </w:tr>
      <w:tr w:rsidR="00874E06" w:rsidRPr="00786F08" w14:paraId="51987AA8" w14:textId="77777777" w:rsidTr="0F33C4BF">
        <w:trPr>
          <w:trHeight w:val="418"/>
        </w:trPr>
        <w:tc>
          <w:tcPr>
            <w:tcW w:w="3256" w:type="dxa"/>
            <w:vMerge/>
          </w:tcPr>
          <w:p w14:paraId="2E928CB3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4174834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72C8100" w14:textId="3FC5F7D2" w:rsidR="00874E06" w:rsidRPr="00BD2A74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115DABE7" w14:textId="169DBFB3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Evidence a dokumentace knihovních fondů, včetně zařízení pro digitalizaci a aplikační software</w:t>
            </w:r>
          </w:p>
        </w:tc>
      </w:tr>
      <w:tr w:rsidR="00874E06" w:rsidRPr="00786F08" w14:paraId="031D6F4F" w14:textId="77777777" w:rsidTr="0F33C4BF">
        <w:trPr>
          <w:trHeight w:val="418"/>
        </w:trPr>
        <w:tc>
          <w:tcPr>
            <w:tcW w:w="3256" w:type="dxa"/>
            <w:vMerge/>
          </w:tcPr>
          <w:p w14:paraId="1AD0A640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1454737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1869B33" w14:textId="07B1AC7A" w:rsidR="00874E06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33FCC4FA" w14:textId="3CCFE0F6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Ochrana knihovních fondů</w:t>
            </w:r>
          </w:p>
        </w:tc>
      </w:tr>
      <w:tr w:rsidR="00874E06" w:rsidRPr="00786F08" w14:paraId="5A664AA9" w14:textId="77777777" w:rsidTr="0F33C4BF">
        <w:trPr>
          <w:trHeight w:val="418"/>
        </w:trPr>
        <w:tc>
          <w:tcPr>
            <w:tcW w:w="3256" w:type="dxa"/>
            <w:vMerge/>
          </w:tcPr>
          <w:p w14:paraId="1F82B5E6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83057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488FE3C" w14:textId="0E522A4C" w:rsidR="00874E06" w:rsidRDefault="003D5E8E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468E4127" w14:textId="0DF61A48" w:rsidR="00874E06" w:rsidRPr="00636782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Technické vybavení knihoven</w:t>
            </w:r>
          </w:p>
        </w:tc>
      </w:tr>
      <w:tr w:rsidR="00874E06" w:rsidRPr="00786F08" w14:paraId="3202025C" w14:textId="77777777" w:rsidTr="00FE1E07">
        <w:trPr>
          <w:trHeight w:val="418"/>
        </w:trPr>
        <w:tc>
          <w:tcPr>
            <w:tcW w:w="3256" w:type="dxa"/>
            <w:vMerge/>
          </w:tcPr>
          <w:p w14:paraId="5BB331DE" w14:textId="77777777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30FE9760" w14:textId="61A349DF" w:rsidR="00874E06" w:rsidRDefault="00874E06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doprovodná </w:t>
            </w:r>
            <w:r>
              <w:rPr>
                <w:rFonts w:eastAsia="Calibri" w:cs="Arial"/>
                <w:bCs/>
                <w:i/>
                <w:lang w:val="cs-CZ" w:eastAsia="en-US"/>
              </w:rPr>
              <w:t>část</w:t>
            </w: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 projektu: </w:t>
            </w:r>
            <w:r>
              <w:rPr>
                <w:rFonts w:eastAsia="Calibri" w:cs="Arial"/>
                <w:bCs/>
                <w:i/>
                <w:lang w:val="cs-CZ" w:eastAsia="en-US"/>
              </w:rPr>
              <w:t>z</w:t>
            </w:r>
            <w:r w:rsidRPr="007A693E">
              <w:rPr>
                <w:rFonts w:eastAsia="Calibri" w:cs="Arial"/>
                <w:bCs/>
                <w:i/>
                <w:lang w:val="cs-CZ" w:eastAsia="en-US"/>
              </w:rPr>
              <w:t>výšení energetické účinnosti při renovaci/výstavbě budov</w:t>
            </w:r>
          </w:p>
        </w:tc>
      </w:tr>
      <w:tr w:rsidR="007E28DC" w:rsidRPr="00786F08" w14:paraId="56009B1F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61A672A5" w14:textId="355AF8A0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</w:p>
          <w:p w14:paraId="49890832" w14:textId="77777777" w:rsidR="007E28DC" w:rsidRPr="002F0609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3592A63F" w14:textId="65D70841" w:rsidR="007E28DC" w:rsidRPr="00786F08" w:rsidRDefault="007E28DC" w:rsidP="006A5865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Opatření</w:t>
            </w:r>
            <w:r w:rsidR="006A5865">
              <w:rPr>
                <w:rFonts w:eastAsia="Calibri" w:cs="Arial"/>
                <w:bCs/>
                <w:i/>
                <w:lang w:val="cs-CZ" w:eastAsia="en-US"/>
              </w:rPr>
              <w:t xml:space="preserve"> PR je zaměřené na cílenou péči o knihovny,  ale synergicky podporuje oblast zachování </w:t>
            </w:r>
            <w:r>
              <w:rPr>
                <w:rFonts w:eastAsia="Calibri" w:cs="Arial"/>
                <w:bCs/>
                <w:i/>
                <w:lang w:val="cs-CZ" w:eastAsia="en-US"/>
              </w:rPr>
              <w:t>kulturní</w:t>
            </w:r>
            <w:r w:rsidR="006A5865">
              <w:rPr>
                <w:rFonts w:eastAsia="Calibri" w:cs="Arial"/>
                <w:bCs/>
                <w:i/>
                <w:lang w:val="cs-CZ" w:eastAsia="en-US"/>
              </w:rPr>
              <w:t>ho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dědictví </w:t>
            </w:r>
            <w:r w:rsidR="006A5865">
              <w:rPr>
                <w:rFonts w:eastAsia="Calibri" w:cs="Arial"/>
                <w:bCs/>
                <w:i/>
                <w:lang w:val="cs-CZ" w:eastAsia="en-US"/>
              </w:rPr>
              <w:t>a rozvoj cestovního ruchu.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V souvislosti se zápisem  Karlových Varů na Seznam UNESCO bude opatření </w:t>
            </w:r>
            <w:r w:rsidR="006A5865"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zaměřené na maximální využití kulturního potenciálu nejdůležitějších center historického významu v území. </w:t>
            </w:r>
            <w:r w:rsidR="00573140">
              <w:rPr>
                <w:rFonts w:eastAsia="Calibri" w:cs="Arial"/>
                <w:bCs/>
                <w:i/>
                <w:lang w:val="cs-CZ" w:eastAsia="en-US"/>
              </w:rPr>
              <w:t>V tomto ohledu je nutné revitalizovat a modernizovat knihovny, jako</w:t>
            </w:r>
            <w:r w:rsidR="0024703C">
              <w:rPr>
                <w:rFonts w:eastAsia="Calibri" w:cs="Arial"/>
                <w:bCs/>
                <w:i/>
                <w:lang w:val="cs-CZ" w:eastAsia="en-US"/>
              </w:rPr>
              <w:t xml:space="preserve"> kulturní</w:t>
            </w:r>
            <w:r w:rsidR="00573140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24703C">
              <w:rPr>
                <w:rFonts w:eastAsia="Calibri" w:cs="Arial"/>
                <w:bCs/>
                <w:i/>
                <w:lang w:val="cs-CZ" w:eastAsia="en-US"/>
              </w:rPr>
              <w:t xml:space="preserve">centra zprostředkování povědomí o historii regionu, míst </w:t>
            </w:r>
            <w:r w:rsidR="00573140">
              <w:rPr>
                <w:rFonts w:eastAsia="Calibri" w:cs="Arial"/>
                <w:bCs/>
                <w:i/>
                <w:lang w:val="cs-CZ" w:eastAsia="en-US"/>
              </w:rPr>
              <w:t xml:space="preserve">komunitního setkávání, </w:t>
            </w:r>
            <w:r w:rsidR="0024703C">
              <w:rPr>
                <w:rFonts w:eastAsia="Calibri" w:cs="Arial"/>
                <w:bCs/>
                <w:i/>
                <w:lang w:val="cs-CZ" w:eastAsia="en-US"/>
              </w:rPr>
              <w:t xml:space="preserve">dalšího vzdělávání a pořádání přednášek a výstav. Účel zvýšení povědomí podpoří moderní prostředky systémů </w:t>
            </w:r>
            <w:r w:rsidR="0024703C">
              <w:rPr>
                <w:rFonts w:eastAsia="Calibri" w:cs="Arial"/>
                <w:bCs/>
                <w:i/>
                <w:lang w:val="cs-CZ" w:eastAsia="en-US"/>
              </w:rPr>
              <w:lastRenderedPageBreak/>
              <w:t xml:space="preserve">archivování historických pramenů, katalogizace, restaurování knihovních fondů, zvýšení komfortu návštěvníků i nástroje zabezpečení a podrobné evidence výpůjček a registrů. </w:t>
            </w:r>
            <w:r w:rsidR="00573140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</w:p>
        </w:tc>
      </w:tr>
      <w:tr w:rsidR="007E28DC" w:rsidRPr="00786F08" w14:paraId="26B48FB9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704BE51A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lastRenderedPageBreak/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2AA1056A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E598DCB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4CA1A03A" w14:textId="77777777" w:rsidR="007E28DC" w:rsidRPr="0011302F" w:rsidRDefault="007E28DC" w:rsidP="007E28DC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6F8CB818" w14:textId="2374F66A" w:rsidR="007E28DC" w:rsidRPr="0011302F" w:rsidRDefault="00D4777F" w:rsidP="007E28DC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5407836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3C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7E28DC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7E28DC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80381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DC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7E28DC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047F678F" w14:textId="77777777" w:rsidR="007E28DC" w:rsidRPr="008F2B3B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7E28DC" w:rsidRPr="00FF78E5" w14:paraId="7E02B2CA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77FA7D93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FB07AA5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105DEABB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7E28DC" w:rsidRPr="00786F08" w14:paraId="079C38E1" w14:textId="77777777" w:rsidTr="0F33C4BF">
        <w:trPr>
          <w:trHeight w:val="414"/>
        </w:trPr>
        <w:tc>
          <w:tcPr>
            <w:tcW w:w="3256" w:type="dxa"/>
            <w:vMerge/>
          </w:tcPr>
          <w:p w14:paraId="4891EBB0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97093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10BA5F7" w14:textId="4D8C88E6" w:rsidR="007E28DC" w:rsidRPr="00BD2A74" w:rsidRDefault="007E28DC" w:rsidP="007E28DC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6EAC534" w14:textId="12332283" w:rsidR="007E28DC" w:rsidRPr="00EE458F" w:rsidRDefault="007E28DC" w:rsidP="007E28DC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7E28DC" w:rsidRPr="00786F08" w14:paraId="63BDBF03" w14:textId="77777777" w:rsidTr="0F33C4BF">
        <w:trPr>
          <w:trHeight w:val="150"/>
        </w:trPr>
        <w:tc>
          <w:tcPr>
            <w:tcW w:w="3256" w:type="dxa"/>
            <w:vMerge/>
          </w:tcPr>
          <w:p w14:paraId="0F3ED32D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95582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8382B1A" w14:textId="4C8A4B32" w:rsidR="007E28DC" w:rsidRPr="00BD2A74" w:rsidRDefault="007E28DC" w:rsidP="007E28DC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DDA88C5" w14:textId="09B276A3" w:rsidR="007E28DC" w:rsidRPr="00EE458F" w:rsidRDefault="007E28DC" w:rsidP="007E28DC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7E28DC" w:rsidRPr="00786F08" w14:paraId="6420C4BD" w14:textId="77777777" w:rsidTr="0F33C4BF">
        <w:trPr>
          <w:trHeight w:val="414"/>
        </w:trPr>
        <w:tc>
          <w:tcPr>
            <w:tcW w:w="3256" w:type="dxa"/>
            <w:vMerge/>
          </w:tcPr>
          <w:p w14:paraId="0155C0F1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12719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1D791C6" w14:textId="78592FBB" w:rsidR="007E28DC" w:rsidRPr="00BD2A74" w:rsidRDefault="007E28DC" w:rsidP="007E28DC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60049EC" w14:textId="41D9E861" w:rsidR="007E28DC" w:rsidRPr="00EE458F" w:rsidRDefault="007E28DC" w:rsidP="007E28DC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zřizovatelé základních knihoven se specializovaným knihovním fondem</w:t>
            </w:r>
          </w:p>
        </w:tc>
      </w:tr>
      <w:tr w:rsidR="007E28DC" w:rsidRPr="00786F08" w14:paraId="0383E537" w14:textId="77777777" w:rsidTr="0F33C4BF">
        <w:trPr>
          <w:trHeight w:val="863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BFCB668" w14:textId="769BD002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18EE8B3A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125FE293" w14:textId="7F8BE4D8" w:rsidR="007E28DC" w:rsidRPr="00D35556" w:rsidRDefault="007E28DC" w:rsidP="00F63769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DC18CD">
              <w:rPr>
                <w:rFonts w:eastAsia="Calibri" w:cs="Arial"/>
                <w:lang w:val="cs-CZ" w:eastAsia="en-US"/>
              </w:rPr>
              <w:t>202</w:t>
            </w:r>
            <w:r w:rsidR="00F63769">
              <w:rPr>
                <w:rFonts w:eastAsia="Calibri" w:cs="Arial"/>
                <w:lang w:val="cs-CZ" w:eastAsia="en-US"/>
              </w:rPr>
              <w:t>4</w:t>
            </w:r>
            <w:r w:rsidR="00DC18CD">
              <w:rPr>
                <w:rFonts w:eastAsia="Calibri" w:cs="Arial"/>
                <w:lang w:val="cs-CZ" w:eastAsia="en-US"/>
              </w:rPr>
              <w:t xml:space="preserve"> - 202</w:t>
            </w:r>
            <w:r w:rsidR="00F63769">
              <w:rPr>
                <w:rFonts w:eastAsia="Calibri" w:cs="Arial"/>
                <w:lang w:val="cs-CZ" w:eastAsia="en-US"/>
              </w:rPr>
              <w:t>7</w:t>
            </w:r>
          </w:p>
        </w:tc>
      </w:tr>
      <w:tr w:rsidR="007E28DC" w:rsidRPr="00786F08" w14:paraId="5335E7B3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75FD3137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0D55FAB4" w14:textId="77777777" w:rsidR="007E28DC" w:rsidRPr="00986ED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367F7846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7E28DC" w:rsidRPr="00786F08" w14:paraId="178EBE56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5606A8CD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58869417" w14:textId="6F3460CB" w:rsidR="007E28DC" w:rsidRPr="0024703C" w:rsidRDefault="007E28DC" w:rsidP="0024703C">
            <w:pPr>
              <w:pStyle w:val="Odstavecseseznamem"/>
              <w:numPr>
                <w:ilvl w:val="0"/>
                <w:numId w:val="3"/>
              </w:num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24703C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3DEC2B78" w14:textId="09A14120" w:rsidR="007E28DC" w:rsidRPr="0011302F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852800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8CD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284C70C3" w14:textId="0204EFF4" w:rsidR="007E28DC" w:rsidRPr="009B2062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highlight w:val="yellow"/>
                <w:lang w:val="cs-CZ" w:eastAsia="en-US"/>
              </w:rPr>
            </w:pPr>
            <w:r w:rsidRPr="009B2062">
              <w:rPr>
                <w:rFonts w:eastAsia="Calibri" w:cs="Arial"/>
                <w:b/>
                <w:lang w:val="cs-CZ" w:eastAsia="en-US"/>
              </w:rPr>
              <w:t>908 201</w:t>
            </w:r>
            <w:r w:rsidRPr="009B2062">
              <w:rPr>
                <w:rFonts w:eastAsia="Calibri" w:cs="Arial"/>
                <w:lang w:val="cs-CZ" w:eastAsia="en-US"/>
              </w:rPr>
              <w:t xml:space="preserve"> Počet podpořených knihoven</w:t>
            </w:r>
          </w:p>
        </w:tc>
      </w:tr>
      <w:tr w:rsidR="007E28DC" w:rsidRPr="00FF78E5" w14:paraId="20AA23DA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60A3E247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0A2CAA25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6E87F394" w14:textId="0CAC3702" w:rsidR="007E28DC" w:rsidRPr="0011302F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411317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8CD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098600F" w14:textId="0DBDEEE3" w:rsidR="007E28DC" w:rsidRPr="009B2062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9B2062">
              <w:rPr>
                <w:rFonts w:eastAsia="Calibri" w:cs="Arial"/>
                <w:b/>
                <w:lang w:val="cs-CZ" w:eastAsia="en-US"/>
              </w:rPr>
              <w:t>907 030</w:t>
            </w:r>
            <w:r w:rsidRPr="009B2062">
              <w:rPr>
                <w:rFonts w:eastAsia="Calibri" w:cs="Arial"/>
                <w:lang w:val="cs-CZ" w:eastAsia="en-US"/>
              </w:rPr>
              <w:t xml:space="preserve"> Počet nově zpřístupněných a zefektivněných podsbírek a fondů</w:t>
            </w:r>
          </w:p>
        </w:tc>
      </w:tr>
      <w:tr w:rsidR="007E28DC" w:rsidRPr="00786F08" w14:paraId="378A2CA4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3BF14A79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32C2E823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7A505AEE" w14:textId="3B129DCF" w:rsidR="007E28DC" w:rsidRPr="0011302F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358824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E47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7BD62F4" w14:textId="2A1E3F84" w:rsidR="007E28DC" w:rsidRPr="0011302F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C3D29">
              <w:rPr>
                <w:rFonts w:eastAsia="Calibri" w:cs="Arial"/>
                <w:b/>
                <w:lang w:val="cs-CZ" w:eastAsia="en-US"/>
              </w:rPr>
              <w:t>910 052</w:t>
            </w:r>
            <w:r>
              <w:rPr>
                <w:rFonts w:eastAsia="Calibri" w:cs="Arial"/>
                <w:lang w:val="cs-CZ" w:eastAsia="en-US"/>
              </w:rPr>
              <w:t xml:space="preserve"> Počet návštěvníků podpořených lokalit v oblasti kultury a cestovního ruchu</w:t>
            </w:r>
          </w:p>
        </w:tc>
      </w:tr>
      <w:tr w:rsidR="007E28DC" w:rsidRPr="00FF78E5" w14:paraId="06C63BF9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4ADF6F1D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78B675B6" w14:textId="77777777" w:rsidR="007E28DC" w:rsidRPr="00786F08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0ACEC094" w14:textId="5D5AF826" w:rsidR="007E28DC" w:rsidRPr="0011302F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90841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14:paraId="38BEB22D" w14:textId="20BFF7FB" w:rsidR="007E28DC" w:rsidRPr="0011302F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E1EFF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>
              <w:rPr>
                <w:rStyle w:val="Znakapoznpodarou"/>
                <w:rFonts w:eastAsia="Calibri" w:cs="Arial"/>
                <w:lang w:val="cs-CZ" w:eastAsia="en-US"/>
              </w:rPr>
              <w:footnoteReference w:id="6"/>
            </w:r>
          </w:p>
        </w:tc>
      </w:tr>
      <w:tr w:rsidR="007E28DC" w:rsidRPr="00FF78E5" w14:paraId="0D7EAEA2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1F3EEB29" w14:textId="7C88D02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4BD05737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12AEB239" w14:textId="77777777" w:rsidR="007E28DC" w:rsidRPr="00B44DF9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2F7F4FF" w14:textId="362E3D1D" w:rsidR="007E28DC" w:rsidRPr="00786F08" w:rsidRDefault="00DC18CD" w:rsidP="007E28DC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33 234 654,98 Kč</w:t>
            </w:r>
          </w:p>
        </w:tc>
      </w:tr>
      <w:tr w:rsidR="007E28DC" w:rsidRPr="00786F08" w14:paraId="773FF17C" w14:textId="77777777" w:rsidTr="0F33C4BF">
        <w:trPr>
          <w:trHeight w:val="368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4FFE4814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69200F30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DF3A22C" w14:textId="77777777" w:rsidR="007E28DC" w:rsidRPr="00414EC1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-956943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11D84" w14:textId="1229CDEE" w:rsidR="007E28DC" w:rsidRDefault="007E28DC" w:rsidP="007E28DC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587E5C5E" w14:textId="77777777" w:rsidR="007E28DC" w:rsidRDefault="007E28DC" w:rsidP="007E28DC"/>
        </w:tc>
        <w:tc>
          <w:tcPr>
            <w:tcW w:w="5369" w:type="dxa"/>
            <w:gridSpan w:val="3"/>
          </w:tcPr>
          <w:p w14:paraId="7DF63F3E" w14:textId="77777777" w:rsidR="007E28DC" w:rsidRDefault="007E28DC" w:rsidP="007E28DC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6AE53C1C" w14:textId="77777777" w:rsidR="007E28DC" w:rsidRPr="0023019A" w:rsidRDefault="007E28DC" w:rsidP="007E28DC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7E28DC" w:rsidRPr="00786F08" w14:paraId="34708192" w14:textId="77777777" w:rsidTr="0F33C4BF">
        <w:trPr>
          <w:trHeight w:val="530"/>
        </w:trPr>
        <w:tc>
          <w:tcPr>
            <w:tcW w:w="3256" w:type="dxa"/>
            <w:vMerge/>
          </w:tcPr>
          <w:p w14:paraId="6B2010DD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9186673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833E100" w14:textId="09F5AF97" w:rsidR="007E28DC" w:rsidRDefault="00DC18CD" w:rsidP="007E28DC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94B9A70" w14:textId="77777777" w:rsidR="007E28DC" w:rsidRDefault="007E28DC" w:rsidP="007E28DC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7E28DC" w:rsidRPr="00786F08" w14:paraId="2B6B098F" w14:textId="77777777" w:rsidTr="0F33C4BF">
        <w:trPr>
          <w:trHeight w:val="530"/>
        </w:trPr>
        <w:tc>
          <w:tcPr>
            <w:tcW w:w="3256" w:type="dxa"/>
            <w:vMerge/>
          </w:tcPr>
          <w:p w14:paraId="5B27916F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906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8032F89" w14:textId="3504DBBF" w:rsidR="007E28DC" w:rsidRDefault="007E28DC" w:rsidP="007E28DC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D4356F0" w14:textId="77777777" w:rsidR="007E28DC" w:rsidRDefault="007E28DC" w:rsidP="007E28DC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7E28DC" w:rsidRPr="00786F08" w14:paraId="30FE9896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445A7AA8" w14:textId="77777777" w:rsidR="007E28DC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5E20525A" w14:textId="77777777" w:rsidR="007E28DC" w:rsidRPr="00414EC1" w:rsidRDefault="007E28DC" w:rsidP="007E28DC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39EDD5D2" w14:textId="52BB5066" w:rsidR="004A4092" w:rsidRDefault="00DC18CD" w:rsidP="004A4092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 xml:space="preserve">Opatření 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PR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logicky 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navazuje na projekty vzdělávání, realizované v programovém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>období 2014-20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>, podporované z IROP. Synergicky podporuje</w:t>
            </w:r>
          </w:p>
          <w:p w14:paraId="2E634298" w14:textId="3E9FE234" w:rsidR="007E28DC" w:rsidRPr="00786F08" w:rsidRDefault="00DC18CD" w:rsidP="00224EF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 xml:space="preserve">opatření 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i/>
                <w:iCs/>
                <w:lang w:val="cs-CZ" w:eastAsia="en-US"/>
              </w:rPr>
              <w:t>A.1.1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 Rozvoj vzdělávání</w:t>
            </w:r>
            <w:r>
              <w:rPr>
                <w:rFonts w:eastAsia="Calibri" w:cs="Arial"/>
                <w:i/>
                <w:iCs/>
                <w:lang w:val="cs-CZ" w:eastAsia="en-US"/>
              </w:rPr>
              <w:t>, kd</w:t>
            </w:r>
            <w:r w:rsidR="00BE54B0">
              <w:rPr>
                <w:rFonts w:eastAsia="Calibri" w:cs="Arial"/>
                <w:i/>
                <w:iCs/>
                <w:lang w:val="cs-CZ" w:eastAsia="en-US"/>
              </w:rPr>
              <w:t>y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budou školská zařízení využívat uchovávaných pramenů, konaných přednášek a výstav pro vzdělávací programy.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 xml:space="preserve"> Opatření 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PR 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>je logicky provázané se všemi aktivitami opatření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 xml:space="preserve"> C.1.1</w:t>
            </w:r>
            <w:r w:rsidR="004A4092">
              <w:rPr>
                <w:rFonts w:eastAsia="Calibri" w:cs="Arial"/>
                <w:i/>
                <w:iCs/>
                <w:lang w:val="cs-CZ" w:eastAsia="en-US"/>
              </w:rPr>
              <w:t xml:space="preserve"> Zhodnocené kulturní dědictví, 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 xml:space="preserve">sledující zachování a revitalizaci 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>památ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>ek,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 xml:space="preserve"> zejména s aktivitou muzeí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>, připravených k podpoře z IROP</w:t>
            </w:r>
            <w:r w:rsidR="003A69D4">
              <w:rPr>
                <w:rFonts w:eastAsia="Calibri" w:cs="Arial"/>
                <w:i/>
                <w:iCs/>
                <w:lang w:val="cs-CZ" w:eastAsia="en-US"/>
              </w:rPr>
              <w:t xml:space="preserve">.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BE54B0">
              <w:rPr>
                <w:rFonts w:eastAsia="Calibri" w:cs="Arial"/>
                <w:i/>
                <w:iCs/>
                <w:lang w:val="cs-CZ" w:eastAsia="en-US"/>
              </w:rPr>
              <w:t>Komplementárně váže k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BE54B0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 xml:space="preserve"> strategie </w:t>
            </w:r>
            <w:r w:rsidR="00BE54B0">
              <w:rPr>
                <w:rFonts w:eastAsia="Calibri" w:cs="Arial"/>
                <w:i/>
                <w:iCs/>
                <w:lang w:val="cs-CZ" w:eastAsia="en-US"/>
              </w:rPr>
              <w:t>A.4.1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 xml:space="preserve"> E-služby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,</w:t>
            </w:r>
            <w:r w:rsidR="00BE54B0">
              <w:rPr>
                <w:rFonts w:eastAsia="Calibri" w:cs="Arial"/>
                <w:i/>
                <w:iCs/>
                <w:lang w:val="cs-CZ" w:eastAsia="en-US"/>
              </w:rPr>
              <w:t xml:space="preserve"> kde platformy komunikačních technologií podporují sdílení dat o konaných akcích a společenském živ</w:t>
            </w:r>
            <w:r w:rsidR="00224EFD">
              <w:rPr>
                <w:rFonts w:eastAsia="Calibri" w:cs="Arial"/>
                <w:i/>
                <w:iCs/>
                <w:lang w:val="cs-CZ" w:eastAsia="en-US"/>
              </w:rPr>
              <w:t>otě aglomerace, taktéž připravených k podpoře v rámci IROP v programovém období 2021-27.</w:t>
            </w:r>
            <w:r w:rsidR="00BE54B0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</w:p>
        </w:tc>
      </w:tr>
    </w:tbl>
    <w:p w14:paraId="5FABD25F" w14:textId="79FA27A0" w:rsidR="00BD6CFE" w:rsidRDefault="00BD6CFE">
      <w:pPr>
        <w:spacing w:before="0" w:after="0" w:line="240" w:lineRule="auto"/>
        <w:jc w:val="left"/>
        <w:rPr>
          <w:lang w:val="cs-CZ"/>
        </w:rPr>
      </w:pPr>
    </w:p>
    <w:p w14:paraId="5F04142C" w14:textId="74467D32" w:rsidR="00560AFB" w:rsidRDefault="00560AFB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p w14:paraId="4F3DD516" w14:textId="77777777" w:rsidR="00560AFB" w:rsidRDefault="00560AFB">
      <w:pPr>
        <w:spacing w:before="0" w:after="0" w:line="240" w:lineRule="auto"/>
        <w:jc w:val="left"/>
        <w:rPr>
          <w:lang w:val="cs-CZ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BD6CFE" w:rsidRPr="00786F08" w14:paraId="2E27F91A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71242E25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Číslo a název opatření programového rámce IROP - ITI (dále jen „programový rámec IROP“)</w:t>
            </w:r>
          </w:p>
          <w:p w14:paraId="140B2DCA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BE86B0A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E5F0B23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4F3B39DF" w14:textId="4807944E" w:rsidR="00BD6CFE" w:rsidRPr="00AB55C8" w:rsidRDefault="000F42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08</w:t>
            </w:r>
            <w:r w:rsidR="00BD6CFE" w:rsidRPr="00AB55C8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Revitalizace, odborná infrastruktura a vybavení pro činnost muzeí  </w:t>
            </w:r>
          </w:p>
        </w:tc>
      </w:tr>
      <w:tr w:rsidR="00BD6CFE" w:rsidRPr="00786F08" w14:paraId="4C0D7E94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4E8C3329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73938821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DDA4AD4" w14:textId="77777777" w:rsidR="00BD6CFE" w:rsidRPr="006943C5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0407E92" w14:textId="3D095EDB" w:rsidR="00EE36A2" w:rsidRPr="00C3760B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Lázeňské centrum Evropy</w:t>
            </w:r>
            <w:r w:rsidR="00FC06B0">
              <w:rPr>
                <w:rFonts w:eastAsia="Calibri" w:cs="Arial"/>
                <w:b/>
                <w:bCs/>
                <w:lang w:val="cs-CZ" w:eastAsia="en-US"/>
              </w:rPr>
              <w:t xml:space="preserve"> a jeho zázemí</w:t>
            </w:r>
          </w:p>
          <w:p w14:paraId="3A759623" w14:textId="3544835A" w:rsidR="00BD6CFE" w:rsidRPr="006943C5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.1 </w:t>
            </w:r>
            <w:r>
              <w:rPr>
                <w:rFonts w:eastAsia="Calibri" w:cs="Arial"/>
                <w:b/>
                <w:bCs/>
                <w:lang w:val="cs-CZ" w:eastAsia="en-US"/>
              </w:rPr>
              <w:t>Zhodnocené kulturní dědictví</w:t>
            </w:r>
          </w:p>
        </w:tc>
      </w:tr>
      <w:tr w:rsidR="00BD6CFE" w:rsidRPr="00FF78E5" w14:paraId="2330FC68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3CBDC0A5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56943B5A" w14:textId="77777777" w:rsidR="00BD6CFE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0FB5DB7E" w14:textId="77777777" w:rsidR="00BD6CFE" w:rsidRPr="00786F0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4EB2248C" w14:textId="77777777" w:rsidR="00BD6CFE" w:rsidRPr="00AB55C8" w:rsidRDefault="00BD6CFE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AB55C8">
              <w:rPr>
                <w:rFonts w:eastAsia="Calibri" w:cs="Arial"/>
                <w:b/>
                <w:bCs/>
                <w:lang w:val="cs-CZ" w:eastAsia="en-US"/>
              </w:rPr>
              <w:t>Specifický cíl 4.4: Posilování úlohy kultury a udržitelného cestovního ruchu v hospodářském rozvoji, sociálním začleňování a sociálních inovacích</w:t>
            </w:r>
          </w:p>
        </w:tc>
      </w:tr>
      <w:tr w:rsidR="00094634" w:rsidRPr="00786F08" w14:paraId="4242043D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294FEAB0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Podopatření programového rámce IROP</w:t>
            </w:r>
          </w:p>
          <w:p w14:paraId="79EB31A8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4EDD046C" w14:textId="77777777" w:rsidR="00094634" w:rsidRPr="008F2B3B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050337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FFF8FF5" w14:textId="6EEB1665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A4272FC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Revitalizace muzeí, včetně nové výstavby</w:t>
            </w:r>
          </w:p>
        </w:tc>
      </w:tr>
      <w:tr w:rsidR="00094634" w:rsidRPr="00786F08" w14:paraId="18B4B5F9" w14:textId="77777777" w:rsidTr="0F33C4BF">
        <w:trPr>
          <w:trHeight w:val="410"/>
        </w:trPr>
        <w:tc>
          <w:tcPr>
            <w:tcW w:w="3256" w:type="dxa"/>
            <w:vMerge/>
          </w:tcPr>
          <w:p w14:paraId="79A97811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4903310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5701132" w14:textId="684C4637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7509017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Expozice</w:t>
            </w:r>
          </w:p>
        </w:tc>
      </w:tr>
      <w:tr w:rsidR="00094634" w:rsidRPr="00786F08" w14:paraId="2E015874" w14:textId="77777777" w:rsidTr="0F33C4BF">
        <w:trPr>
          <w:trHeight w:val="415"/>
        </w:trPr>
        <w:tc>
          <w:tcPr>
            <w:tcW w:w="3256" w:type="dxa"/>
            <w:vMerge/>
          </w:tcPr>
          <w:p w14:paraId="67B5CF59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38815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4E06485" w14:textId="350D5A0E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F7D1E53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Depozitáře</w:t>
            </w:r>
          </w:p>
        </w:tc>
      </w:tr>
      <w:tr w:rsidR="00094634" w:rsidRPr="00786F08" w14:paraId="76EE4A86" w14:textId="77777777" w:rsidTr="0F33C4BF">
        <w:trPr>
          <w:trHeight w:val="422"/>
        </w:trPr>
        <w:tc>
          <w:tcPr>
            <w:tcW w:w="3256" w:type="dxa"/>
            <w:vMerge/>
          </w:tcPr>
          <w:p w14:paraId="04AB2F30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5946001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63DFE22" w14:textId="773338B7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34B32F3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Technické zázemí</w:t>
            </w:r>
          </w:p>
        </w:tc>
      </w:tr>
      <w:tr w:rsidR="00094634" w:rsidRPr="00786F08" w14:paraId="3C0BA75A" w14:textId="77777777" w:rsidTr="0F33C4BF">
        <w:trPr>
          <w:trHeight w:val="414"/>
        </w:trPr>
        <w:tc>
          <w:tcPr>
            <w:tcW w:w="3256" w:type="dxa"/>
            <w:vMerge/>
          </w:tcPr>
          <w:p w14:paraId="2EADE401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6390717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010C55D" w14:textId="23C8E567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E707A2A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Návštěvnická centra</w:t>
            </w:r>
          </w:p>
        </w:tc>
      </w:tr>
      <w:tr w:rsidR="00094634" w:rsidRPr="00786F08" w14:paraId="3A25B2F2" w14:textId="77777777" w:rsidTr="0F33C4BF">
        <w:trPr>
          <w:trHeight w:val="420"/>
        </w:trPr>
        <w:tc>
          <w:tcPr>
            <w:tcW w:w="3256" w:type="dxa"/>
            <w:vMerge/>
          </w:tcPr>
          <w:p w14:paraId="261FF88B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332423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38EC5F6" w14:textId="53996560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74D4390" w14:textId="10BAFC7D" w:rsidR="00094634" w:rsidRPr="00636782" w:rsidRDefault="00094634" w:rsidP="0ECE54A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ECE54AF">
              <w:rPr>
                <w:rFonts w:eastAsia="Calibri" w:cs="Arial"/>
                <w:lang w:val="cs-CZ" w:eastAsia="en-US"/>
              </w:rPr>
              <w:t>Edukační centra</w:t>
            </w:r>
            <w:r>
              <w:rPr>
                <w:rStyle w:val="Znakapoznpodarou"/>
                <w:rFonts w:eastAsia="Calibri" w:cs="Arial"/>
                <w:lang w:val="cs-CZ" w:eastAsia="en-US"/>
              </w:rPr>
              <w:footnoteReference w:id="7"/>
            </w:r>
          </w:p>
        </w:tc>
      </w:tr>
      <w:tr w:rsidR="00094634" w:rsidRPr="00786F08" w14:paraId="613085DF" w14:textId="77777777" w:rsidTr="0F33C4BF">
        <w:trPr>
          <w:trHeight w:val="412"/>
        </w:trPr>
        <w:tc>
          <w:tcPr>
            <w:tcW w:w="3256" w:type="dxa"/>
            <w:vMerge/>
          </w:tcPr>
          <w:p w14:paraId="534EBA44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7117352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4CA011" w14:textId="36F0BA75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CA56C17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Restaurování sbírek muzejní povahy, vybavení pro konzervaci a restaurování</w:t>
            </w:r>
          </w:p>
        </w:tc>
      </w:tr>
      <w:tr w:rsidR="00094634" w:rsidRPr="00786F08" w14:paraId="01858915" w14:textId="77777777" w:rsidTr="0F33C4BF">
        <w:trPr>
          <w:trHeight w:val="412"/>
        </w:trPr>
        <w:tc>
          <w:tcPr>
            <w:tcW w:w="3256" w:type="dxa"/>
            <w:vMerge/>
          </w:tcPr>
          <w:p w14:paraId="1D8C9BD9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9851603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6439386" w14:textId="336691F2" w:rsidR="0009463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97F3E4A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Evidence a dokumentace sbírek muzejní povahy, včetně zařízení pro digitalizaci a aplikační software</w:t>
            </w:r>
          </w:p>
        </w:tc>
      </w:tr>
      <w:tr w:rsidR="00094634" w:rsidRPr="00786F08" w14:paraId="76577438" w14:textId="77777777" w:rsidTr="0F33C4BF">
        <w:trPr>
          <w:trHeight w:val="418"/>
        </w:trPr>
        <w:tc>
          <w:tcPr>
            <w:tcW w:w="3256" w:type="dxa"/>
            <w:vMerge/>
          </w:tcPr>
          <w:p w14:paraId="7AE8A931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5504577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AAFB057" w14:textId="42054CFA" w:rsidR="00094634" w:rsidRPr="00BD2A74" w:rsidRDefault="00EE36A2" w:rsidP="00544AF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10CE26E" w14:textId="77777777" w:rsidR="00094634" w:rsidRPr="00636782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 xml:space="preserve">Ochrana muzejních sbírek </w:t>
            </w:r>
          </w:p>
        </w:tc>
      </w:tr>
      <w:tr w:rsidR="00094634" w:rsidRPr="00786F08" w14:paraId="606BD647" w14:textId="77777777" w:rsidTr="00FE1E07">
        <w:trPr>
          <w:trHeight w:val="418"/>
        </w:trPr>
        <w:tc>
          <w:tcPr>
            <w:tcW w:w="3256" w:type="dxa"/>
            <w:vMerge/>
          </w:tcPr>
          <w:p w14:paraId="1A2283A6" w14:textId="77777777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4CEDF8BA" w14:textId="128BCD34" w:rsidR="00094634" w:rsidRDefault="00094634" w:rsidP="00544AF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doprovodná </w:t>
            </w:r>
            <w:r>
              <w:rPr>
                <w:rFonts w:eastAsia="Calibri" w:cs="Arial"/>
                <w:bCs/>
                <w:i/>
                <w:lang w:val="cs-CZ" w:eastAsia="en-US"/>
              </w:rPr>
              <w:t>část</w:t>
            </w: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 projektu: </w:t>
            </w:r>
            <w:r>
              <w:rPr>
                <w:rFonts w:eastAsia="Calibri" w:cs="Arial"/>
                <w:bCs/>
                <w:i/>
                <w:lang w:val="cs-CZ" w:eastAsia="en-US"/>
              </w:rPr>
              <w:t>z</w:t>
            </w:r>
            <w:r w:rsidRPr="007A693E">
              <w:rPr>
                <w:rFonts w:eastAsia="Calibri" w:cs="Arial"/>
                <w:bCs/>
                <w:i/>
                <w:lang w:val="cs-CZ" w:eastAsia="en-US"/>
              </w:rPr>
              <w:t>výšení energetické účinnosti při renovaci/výstavbě budov</w:t>
            </w:r>
          </w:p>
        </w:tc>
      </w:tr>
      <w:tr w:rsidR="00573140" w:rsidRPr="00786F08" w14:paraId="46659851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14127584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</w:p>
          <w:p w14:paraId="23331575" w14:textId="77777777" w:rsidR="00573140" w:rsidRPr="002F0609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AAFB612" w14:textId="5BAF9A4E" w:rsidR="00EE36A2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sleduje cílenou péči o kulturní dědictví v území, jako trvalou hodnotu pro další generace. Stěžejním cílem je funkční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modernizace vybavení muzeí jako center vzdělávání, uchování kulturního dědictví regionu a trávení volného času. </w:t>
            </w:r>
          </w:p>
          <w:p w14:paraId="69592B6D" w14:textId="55894E21" w:rsidR="00EE36A2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V souvislosti se zápisem Karlových Varů na Seznam UNESCO bude opatření zaměřené na maximální využití kulturního potenciálu nejdůležitějších center historického významu v území.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Muzea, jako </w:t>
            </w:r>
            <w:r w:rsidR="006701C8">
              <w:rPr>
                <w:rFonts w:eastAsia="Calibri" w:cs="Arial"/>
                <w:bCs/>
                <w:i/>
                <w:lang w:val="cs-CZ" w:eastAsia="en-US"/>
              </w:rPr>
              <w:t>správci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 kulturního odkazu, potřebují funkční mobiliář a moderní systémy evidence fondů. </w:t>
            </w:r>
            <w:r w:rsidR="00EF19D6">
              <w:rPr>
                <w:rFonts w:eastAsia="Calibri" w:cs="Arial"/>
                <w:bCs/>
                <w:i/>
                <w:lang w:val="cs-CZ" w:eastAsia="en-US"/>
              </w:rPr>
              <w:t>Opatření je zaměřené na r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estaurování </w:t>
            </w:r>
            <w:r w:rsidR="00EF19D6">
              <w:rPr>
                <w:rFonts w:eastAsia="Calibri" w:cs="Arial"/>
                <w:bCs/>
                <w:i/>
                <w:lang w:val="cs-CZ" w:eastAsia="en-US"/>
              </w:rPr>
              <w:t xml:space="preserve">a ochranu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>sbírek muzejní povahy</w:t>
            </w:r>
            <w:r w:rsidR="00EF19D6">
              <w:rPr>
                <w:rFonts w:eastAsia="Calibri" w:cs="Arial"/>
                <w:bCs/>
                <w:i/>
                <w:lang w:val="cs-CZ" w:eastAsia="en-US"/>
              </w:rPr>
              <w:t xml:space="preserve">. Moderní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evidence a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lastRenderedPageBreak/>
              <w:t>dokumentace</w:t>
            </w:r>
            <w:r w:rsidR="00EF19D6">
              <w:rPr>
                <w:rFonts w:eastAsia="Calibri" w:cs="Arial"/>
                <w:bCs/>
                <w:i/>
                <w:lang w:val="cs-CZ" w:eastAsia="en-US"/>
              </w:rPr>
              <w:t xml:space="preserve"> dnes probíhá na platformě digitalizace. Investice do vybavení muzeí tak zatraktivní nabídku, probudí zájem a zprostředkuje odkaz širšímu věkovému ale i například hendikepovanému spektru návštěvníků. 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   </w:t>
            </w:r>
          </w:p>
          <w:p w14:paraId="5CB27CAB" w14:textId="6AC7BD31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</w:p>
        </w:tc>
      </w:tr>
      <w:tr w:rsidR="00573140" w:rsidRPr="00786F08" w14:paraId="2B9B92BF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4291405B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lastRenderedPageBreak/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595EB03C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09BCB16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13CAC3F1" w14:textId="77777777" w:rsidR="00573140" w:rsidRPr="0011302F" w:rsidRDefault="00573140" w:rsidP="00573140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64CBA9D3" w14:textId="3086DB4C" w:rsidR="00573140" w:rsidRPr="0011302F" w:rsidRDefault="00D4777F" w:rsidP="00573140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1477727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118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573140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573140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10173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140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573140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743EE31C" w14:textId="77777777" w:rsidR="00573140" w:rsidRPr="008F2B3B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573140" w:rsidRPr="00FF78E5" w14:paraId="691D74D6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0A5980AF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26AA5E24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70EA5721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573140" w:rsidRPr="00786F08" w14:paraId="484A8042" w14:textId="77777777" w:rsidTr="0F33C4BF">
        <w:trPr>
          <w:trHeight w:val="414"/>
        </w:trPr>
        <w:tc>
          <w:tcPr>
            <w:tcW w:w="3256" w:type="dxa"/>
            <w:vMerge/>
          </w:tcPr>
          <w:p w14:paraId="2A182CA8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29050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C75E69E" w14:textId="7F4CFDD8" w:rsidR="00573140" w:rsidRPr="00BD2A74" w:rsidRDefault="00573140" w:rsidP="0057314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21D4770" w14:textId="77777777" w:rsidR="00573140" w:rsidRPr="00EE458F" w:rsidRDefault="00573140" w:rsidP="0057314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 xml:space="preserve">kraje </w:t>
            </w:r>
          </w:p>
        </w:tc>
      </w:tr>
      <w:tr w:rsidR="00573140" w:rsidRPr="00786F08" w14:paraId="2C9E3D09" w14:textId="77777777" w:rsidTr="0F33C4BF">
        <w:trPr>
          <w:trHeight w:val="150"/>
        </w:trPr>
        <w:tc>
          <w:tcPr>
            <w:tcW w:w="3256" w:type="dxa"/>
            <w:vMerge/>
          </w:tcPr>
          <w:p w14:paraId="6D274562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01202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69D9F8A" w14:textId="7D9D9DD6" w:rsidR="00573140" w:rsidRPr="00BD2A74" w:rsidRDefault="00573140" w:rsidP="0057314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7FE2A01" w14:textId="77777777" w:rsidR="00573140" w:rsidRPr="00EE458F" w:rsidRDefault="00573140" w:rsidP="00573140">
            <w:pPr>
              <w:rPr>
                <w:rFonts w:eastAsia="Calibri" w:cs="Arial"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OSS</w:t>
            </w:r>
          </w:p>
        </w:tc>
      </w:tr>
      <w:tr w:rsidR="00573140" w:rsidRPr="00786F08" w14:paraId="31513AB1" w14:textId="77777777" w:rsidTr="0F33C4BF">
        <w:trPr>
          <w:trHeight w:val="414"/>
        </w:trPr>
        <w:tc>
          <w:tcPr>
            <w:tcW w:w="3256" w:type="dxa"/>
            <w:vMerge/>
          </w:tcPr>
          <w:p w14:paraId="4D983F7C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4957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4C8613F" w14:textId="1F5B7395" w:rsidR="00573140" w:rsidRPr="00BD2A74" w:rsidRDefault="00573140" w:rsidP="0057314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647889F" w14:textId="77777777" w:rsidR="00573140" w:rsidRPr="00EE458F" w:rsidRDefault="00573140" w:rsidP="0057314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PO OSS</w:t>
            </w:r>
          </w:p>
        </w:tc>
      </w:tr>
      <w:tr w:rsidR="00573140" w:rsidRPr="00786F08" w14:paraId="4B10F77B" w14:textId="77777777" w:rsidTr="0F33C4BF">
        <w:trPr>
          <w:trHeight w:val="414"/>
        </w:trPr>
        <w:tc>
          <w:tcPr>
            <w:tcW w:w="3256" w:type="dxa"/>
            <w:vMerge/>
          </w:tcPr>
          <w:p w14:paraId="144566C1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5504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583B468" w14:textId="2E57FF4A" w:rsidR="00573140" w:rsidRDefault="00573140" w:rsidP="0057314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8ACDFC2" w14:textId="77777777" w:rsidR="00573140" w:rsidRDefault="00573140" w:rsidP="0057314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573140" w:rsidRPr="00786F08" w14:paraId="368CFA0C" w14:textId="77777777" w:rsidTr="0F33C4BF">
        <w:trPr>
          <w:trHeight w:val="414"/>
        </w:trPr>
        <w:tc>
          <w:tcPr>
            <w:tcW w:w="3256" w:type="dxa"/>
            <w:vMerge/>
          </w:tcPr>
          <w:p w14:paraId="64F31A00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5392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D39568D" w14:textId="51CCA746" w:rsidR="00573140" w:rsidRDefault="00573140" w:rsidP="0057314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BBA5648" w14:textId="77777777" w:rsidR="00573140" w:rsidRDefault="00573140" w:rsidP="00573140">
            <w:pPr>
              <w:rPr>
                <w:rFonts w:eastAsia="Calibri" w:cs="Arial"/>
                <w:bCs/>
                <w:lang w:val="cs-CZ" w:eastAsia="en-US"/>
              </w:rPr>
            </w:pPr>
            <w:r w:rsidRPr="0074419B"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573140" w:rsidRPr="00786F08" w14:paraId="4F547654" w14:textId="77777777" w:rsidTr="0F33C4BF">
        <w:trPr>
          <w:trHeight w:val="414"/>
        </w:trPr>
        <w:tc>
          <w:tcPr>
            <w:tcW w:w="3256" w:type="dxa"/>
            <w:vMerge/>
          </w:tcPr>
          <w:p w14:paraId="59617BCB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7625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BD707FF" w14:textId="10F9DCB2" w:rsidR="00573140" w:rsidRPr="00BD2A74" w:rsidRDefault="00573140" w:rsidP="00573140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35A6EAB" w14:textId="77777777" w:rsidR="00573140" w:rsidRPr="00EE458F" w:rsidRDefault="00573140" w:rsidP="00573140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kraji</w:t>
            </w:r>
          </w:p>
        </w:tc>
      </w:tr>
      <w:tr w:rsidR="00573140" w:rsidRPr="00786F08" w14:paraId="1A7CF2A4" w14:textId="77777777" w:rsidTr="0F33C4BF">
        <w:trPr>
          <w:trHeight w:val="683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764C570B" w14:textId="71C00651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69B43BBA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42643CCA" w14:textId="3ECA5F3D" w:rsidR="00573140" w:rsidRPr="00D35556" w:rsidRDefault="00573140" w:rsidP="00FC06B0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  <w:r w:rsidR="00231118">
              <w:rPr>
                <w:rFonts w:eastAsia="Calibri" w:cs="Arial"/>
                <w:lang w:val="cs-CZ" w:eastAsia="en-US"/>
              </w:rPr>
              <w:t>202</w:t>
            </w:r>
            <w:r w:rsidR="00FC06B0">
              <w:rPr>
                <w:rFonts w:eastAsia="Calibri" w:cs="Arial"/>
                <w:lang w:val="cs-CZ" w:eastAsia="en-US"/>
              </w:rPr>
              <w:t>2</w:t>
            </w:r>
            <w:r w:rsidR="00231118">
              <w:rPr>
                <w:rFonts w:eastAsia="Calibri" w:cs="Arial"/>
                <w:lang w:val="cs-CZ" w:eastAsia="en-US"/>
              </w:rPr>
              <w:t xml:space="preserve"> - 2028</w:t>
            </w:r>
          </w:p>
        </w:tc>
      </w:tr>
      <w:tr w:rsidR="00573140" w:rsidRPr="00786F08" w14:paraId="6EC790C3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46754E93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1D5444CE" w14:textId="77777777" w:rsidR="00573140" w:rsidRPr="00986ED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44E05FCA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573140" w:rsidRPr="00786F08" w14:paraId="4F8FB489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79097482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7AC7A02D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5758CF6A" w14:textId="3BBBC59A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574896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0519F319" w14:textId="77777777" w:rsidR="00573140" w:rsidRPr="009B2062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highlight w:val="yellow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908 101 </w:t>
            </w:r>
            <w:r w:rsidRPr="00303259">
              <w:rPr>
                <w:rFonts w:eastAsia="Calibri" w:cs="Arial"/>
                <w:lang w:val="cs-CZ" w:eastAsia="en-US"/>
              </w:rPr>
              <w:t>Počet podpořených muzeí</w:t>
            </w:r>
          </w:p>
        </w:tc>
      </w:tr>
      <w:tr w:rsidR="00573140" w:rsidRPr="00FF78E5" w14:paraId="0D1E3FAA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570DDD49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49EF1A7A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74D795CE" w14:textId="67516360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708756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0D9AF7B9" w14:textId="77777777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E1EFF">
              <w:rPr>
                <w:rFonts w:eastAsia="Calibri" w:cs="Arial"/>
                <w:b/>
                <w:lang w:val="cs-CZ" w:eastAsia="en-US"/>
              </w:rPr>
              <w:t>907 030</w:t>
            </w:r>
            <w:r>
              <w:rPr>
                <w:rFonts w:eastAsia="Calibri" w:cs="Arial"/>
                <w:lang w:val="cs-CZ" w:eastAsia="en-US"/>
              </w:rPr>
              <w:t xml:space="preserve"> Počet nově zpřístupněných a zefektivněných podsbírek a fondů</w:t>
            </w:r>
          </w:p>
        </w:tc>
      </w:tr>
      <w:tr w:rsidR="00573140" w:rsidRPr="00786F08" w14:paraId="0F30D815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5C7D0CDC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4463454A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2F65FAE8" w14:textId="3E9F444B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236210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65753A5" w14:textId="77777777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E1EFF">
              <w:rPr>
                <w:rFonts w:eastAsia="Calibri" w:cs="Arial"/>
                <w:b/>
                <w:lang w:val="cs-CZ" w:eastAsia="en-US"/>
              </w:rPr>
              <w:t>910 052</w:t>
            </w:r>
            <w:r>
              <w:rPr>
                <w:rFonts w:eastAsia="Calibri" w:cs="Arial"/>
                <w:lang w:val="cs-CZ" w:eastAsia="en-US"/>
              </w:rPr>
              <w:t xml:space="preserve"> Počet návštěvníků podpořených lokalit v oblasti kultury a cestovního ruchu</w:t>
            </w:r>
          </w:p>
        </w:tc>
      </w:tr>
      <w:tr w:rsidR="00573140" w:rsidRPr="00FF78E5" w14:paraId="14087F44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5FDE49E9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6DC656E5" w14:textId="77777777" w:rsidR="00573140" w:rsidRPr="00786F08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6D007491" w14:textId="2004A657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3169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14:paraId="4584D5BD" w14:textId="7C736A62" w:rsidR="00573140" w:rsidRPr="0011302F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E1EFF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>
              <w:rPr>
                <w:rStyle w:val="Znakapoznpodarou"/>
                <w:rFonts w:eastAsia="Calibri" w:cs="Arial"/>
                <w:lang w:val="cs-CZ" w:eastAsia="en-US"/>
              </w:rPr>
              <w:footnoteReference w:id="8"/>
            </w:r>
          </w:p>
        </w:tc>
      </w:tr>
      <w:tr w:rsidR="00573140" w:rsidRPr="00FF78E5" w14:paraId="224B4C48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250711BF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1B408F27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16C07894" w14:textId="77777777" w:rsidR="00573140" w:rsidRPr="00B44DF9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0DE7C16" w14:textId="0D06989B" w:rsidR="00573140" w:rsidRPr="00786F08" w:rsidRDefault="00231118" w:rsidP="00573140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lastRenderedPageBreak/>
              <w:t>35 275 794,61 Kč</w:t>
            </w:r>
          </w:p>
        </w:tc>
      </w:tr>
      <w:tr w:rsidR="00573140" w:rsidRPr="00786F08" w14:paraId="2786B217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DBA3C66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2CABF185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B5D3456" w14:textId="77777777" w:rsidR="00573140" w:rsidRPr="00414EC1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-727758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DA9DA" w14:textId="3EC156D7" w:rsidR="00573140" w:rsidRDefault="00573140" w:rsidP="0057314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1E59C52C" w14:textId="77777777" w:rsidR="00573140" w:rsidRDefault="00573140" w:rsidP="00573140"/>
        </w:tc>
        <w:tc>
          <w:tcPr>
            <w:tcW w:w="5369" w:type="dxa"/>
            <w:gridSpan w:val="3"/>
          </w:tcPr>
          <w:p w14:paraId="74EDEC91" w14:textId="77777777" w:rsidR="00573140" w:rsidRDefault="00573140" w:rsidP="0057314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669970BB" w14:textId="77777777" w:rsidR="00573140" w:rsidRPr="0023019A" w:rsidRDefault="00573140" w:rsidP="00573140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573140" w:rsidRPr="00786F08" w14:paraId="508C8837" w14:textId="77777777" w:rsidTr="0F33C4BF">
        <w:trPr>
          <w:trHeight w:val="530"/>
        </w:trPr>
        <w:tc>
          <w:tcPr>
            <w:tcW w:w="3256" w:type="dxa"/>
            <w:vMerge/>
          </w:tcPr>
          <w:p w14:paraId="756AF55E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8497160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3540F43" w14:textId="609A5BAC" w:rsidR="00573140" w:rsidRDefault="00231118" w:rsidP="0057314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ADA3768" w14:textId="77777777" w:rsidR="00573140" w:rsidRDefault="00573140" w:rsidP="0057314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573140" w:rsidRPr="00786F08" w14:paraId="2E0242AB" w14:textId="77777777" w:rsidTr="0F33C4BF">
        <w:trPr>
          <w:trHeight w:val="530"/>
        </w:trPr>
        <w:tc>
          <w:tcPr>
            <w:tcW w:w="3256" w:type="dxa"/>
            <w:vMerge/>
          </w:tcPr>
          <w:p w14:paraId="3A529480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12889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D17C945" w14:textId="6D174A0F" w:rsidR="00573140" w:rsidRDefault="00573140" w:rsidP="00573140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4911C94" w14:textId="77777777" w:rsidR="00573140" w:rsidRDefault="00573140" w:rsidP="00573140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573140" w:rsidRPr="00786F08" w14:paraId="0FCB6E59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27C458FD" w14:textId="77777777" w:rsidR="00573140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3296A499" w14:textId="77777777" w:rsidR="00573140" w:rsidRPr="00414EC1" w:rsidRDefault="00573140" w:rsidP="0057314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DDA03AA" w14:textId="3DFF9DA5" w:rsidR="003A69D4" w:rsidRPr="00786F08" w:rsidRDefault="00AB5AF6" w:rsidP="00AB5AF6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 xml:space="preserve">Opatření PR navazuje na realizované revitalizace historických budov v aglomeraci v programovém období 2014-2021, kde byly realizovány finančně náročné projekty a kontinuálně navazuje strategické projekty období 2021-27, kde budou v rámci podpory IROP a prostředků z NPO a JTF realizovány rozsáhlé investiční projekty. 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PR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 xml:space="preserve"> je provázané se všemi aktivitami opatření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 xml:space="preserve"> C.1.1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Zhodnocené kulturní dědictví, 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 xml:space="preserve">zejména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ale </w:t>
            </w:r>
            <w:r w:rsidR="000F4234">
              <w:rPr>
                <w:rFonts w:eastAsia="Calibri" w:cs="Arial"/>
                <w:i/>
                <w:iCs/>
                <w:lang w:val="cs-CZ" w:eastAsia="en-US"/>
              </w:rPr>
              <w:t xml:space="preserve">s 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>aktivit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o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>u knihoven</w:t>
            </w:r>
            <w:r>
              <w:rPr>
                <w:rFonts w:eastAsia="Calibri" w:cs="Arial"/>
                <w:i/>
                <w:iCs/>
                <w:lang w:val="cs-CZ" w:eastAsia="en-US"/>
              </w:rPr>
              <w:t>, připravenou pro podporu z IROP 2021-27</w:t>
            </w:r>
            <w:r w:rsidR="00231118">
              <w:rPr>
                <w:rFonts w:eastAsia="Calibri" w:cs="Arial"/>
                <w:i/>
                <w:iCs/>
                <w:lang w:val="cs-CZ" w:eastAsia="en-US"/>
              </w:rPr>
              <w:t xml:space="preserve">. 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 xml:space="preserve">Opatření logicky váže na projekty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oblasti 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>vzdělávání opatření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 xml:space="preserve"> A.1.1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Rozvoj vzdělávání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>, kdy budou školská zařízení využívat uchovávaných pramenů, konaných přednášek a výstav pro vzdělávací programy. Komplementárně váže k</w:t>
            </w:r>
            <w:r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 xml:space="preserve"> A.4.1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E-služby</w:t>
            </w:r>
            <w:r w:rsidR="003A69D4" w:rsidRPr="003A69D4">
              <w:rPr>
                <w:rFonts w:eastAsia="Calibri" w:cs="Arial"/>
                <w:i/>
                <w:iCs/>
                <w:lang w:val="cs-CZ" w:eastAsia="en-US"/>
              </w:rPr>
              <w:t>, kde platformy komunikačních technologií podporují sdílení dat o konaných akcích a společenském životě aglomerace.</w:t>
            </w:r>
          </w:p>
        </w:tc>
      </w:tr>
    </w:tbl>
    <w:p w14:paraId="6582A651" w14:textId="147C4592" w:rsidR="00560AFB" w:rsidRDefault="00BD6CFE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t xml:space="preserve"> </w:t>
      </w:r>
    </w:p>
    <w:p w14:paraId="7E85BAA4" w14:textId="77777777" w:rsidR="00560AFB" w:rsidRDefault="00560AFB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p w14:paraId="7600B713" w14:textId="77777777" w:rsidR="00D53171" w:rsidRDefault="00D53171">
      <w:pPr>
        <w:spacing w:before="0" w:after="0" w:line="240" w:lineRule="auto"/>
        <w:jc w:val="left"/>
        <w:rPr>
          <w:lang w:val="cs-CZ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3914E5" w:rsidRPr="00FF78E5" w14:paraId="65E99A4C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7D02B9B5" w14:textId="2CDE39F7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Č</w:t>
            </w:r>
            <w:r w:rsidR="003914E5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3914E5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 xml:space="preserve"> - ITI (dále jen „programový rámec IROP“)</w:t>
            </w:r>
          </w:p>
          <w:p w14:paraId="540A7B2A" w14:textId="3152BA96" w:rsidR="003914E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</w:p>
          <w:p w14:paraId="3123CF01" w14:textId="77777777" w:rsidR="003914E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5C91D8C" w14:textId="77777777" w:rsidR="003914E5" w:rsidRPr="00786F08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4F7F68F0" w14:textId="14E60DF5" w:rsidR="003914E5" w:rsidRPr="003914E5" w:rsidRDefault="000F4234" w:rsidP="00E8587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09</w:t>
            </w:r>
            <w:r w:rsidR="003914E5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</w:t>
            </w:r>
            <w:r w:rsidR="00E85870">
              <w:rPr>
                <w:rFonts w:eastAsia="Calibri" w:cs="Arial"/>
                <w:b/>
                <w:bCs/>
                <w:color w:val="0070C0"/>
                <w:lang w:val="cs-CZ" w:eastAsia="en-US"/>
              </w:rPr>
              <w:t>Veřejná infrastruktura udržitelného cestovního ruchu</w:t>
            </w:r>
            <w:r w:rsidR="003914E5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3914E5" w:rsidRPr="00786F08" w14:paraId="5B8F15C4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4DD15104" w14:textId="142B6249" w:rsidR="003914E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103030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721DE682" w14:textId="77777777" w:rsidR="003914E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0210430" w14:textId="77777777" w:rsidR="003914E5" w:rsidRPr="006943C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640A7BF" w14:textId="35837F1A" w:rsidR="000F4234" w:rsidRPr="00C3760B" w:rsidRDefault="000F4234" w:rsidP="000F4234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Lázeňské centrum Evropy</w:t>
            </w:r>
            <w:r w:rsidR="00FC06B0">
              <w:rPr>
                <w:rFonts w:eastAsia="Calibri" w:cs="Arial"/>
                <w:b/>
                <w:bCs/>
                <w:lang w:val="cs-CZ" w:eastAsia="en-US"/>
              </w:rPr>
              <w:t xml:space="preserve"> a jeho zázemí</w:t>
            </w:r>
          </w:p>
          <w:p w14:paraId="0DAA5BC4" w14:textId="697009EC" w:rsidR="003914E5" w:rsidRPr="006943C5" w:rsidRDefault="000F4234" w:rsidP="000F4234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C.1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.1 </w:t>
            </w:r>
            <w:r>
              <w:rPr>
                <w:rFonts w:eastAsia="Calibri" w:cs="Arial"/>
                <w:b/>
                <w:bCs/>
                <w:lang w:val="cs-CZ" w:eastAsia="en-US"/>
              </w:rPr>
              <w:t>Zhodnocené kulturní dědictví</w:t>
            </w:r>
          </w:p>
        </w:tc>
      </w:tr>
      <w:tr w:rsidR="003914E5" w:rsidRPr="00FF78E5" w14:paraId="302C81C4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1B42E4D1" w14:textId="77777777" w:rsidR="003914E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7050DF18" w14:textId="77777777" w:rsidR="003914E5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698B8C42" w14:textId="77777777" w:rsidR="003914E5" w:rsidRPr="00786F08" w:rsidRDefault="003914E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2990B996" w14:textId="06F69C2C" w:rsidR="003914E5" w:rsidRPr="003914E5" w:rsidRDefault="01F18C85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ECE54AF">
              <w:rPr>
                <w:rFonts w:eastAsia="Calibri" w:cs="Arial"/>
                <w:b/>
                <w:bCs/>
                <w:lang w:val="cs-CZ" w:eastAsia="en-US"/>
              </w:rPr>
              <w:t>Specifický cíl 4.4: Posilování úlohy kultury a udržitelného cestovního ruchu v hospodářském rozvoji, sociálním začleňování a sociálních inovacích</w:t>
            </w:r>
            <w:r w:rsidR="005C3E03">
              <w:rPr>
                <w:rStyle w:val="Znakapoznpodarou"/>
                <w:rFonts w:eastAsia="Calibri" w:cs="Arial"/>
                <w:b/>
                <w:bCs/>
                <w:lang w:val="cs-CZ" w:eastAsia="en-US"/>
              </w:rPr>
              <w:footnoteReference w:id="9"/>
            </w:r>
          </w:p>
        </w:tc>
      </w:tr>
      <w:tr w:rsidR="00094634" w:rsidRPr="00FF78E5" w14:paraId="15C071B1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67B009D" w14:textId="7C56396D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Podopatření programového rámce IROP</w:t>
            </w:r>
          </w:p>
          <w:p w14:paraId="27D35AA8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7249ADC7" w14:textId="77777777" w:rsidR="00094634" w:rsidRPr="008F2B3B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8263659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F9CA7D4" w14:textId="7940F285" w:rsidR="00094634" w:rsidRPr="00BD2A74" w:rsidRDefault="000F423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7DF1F4D" w14:textId="519CFE30" w:rsidR="00094634" w:rsidRPr="00636782" w:rsidRDefault="00094634" w:rsidP="00874E7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Budování a revitalizace doprovodné infrastruktury CR (např. odpočívadla, sociální zařízení, fyzické prvky navigačních systémů) s preferencí integrovaných řešení</w:t>
            </w:r>
          </w:p>
        </w:tc>
      </w:tr>
      <w:tr w:rsidR="00094634" w:rsidRPr="00786F08" w14:paraId="4C45B5E4" w14:textId="77777777" w:rsidTr="0F33C4BF">
        <w:trPr>
          <w:trHeight w:val="410"/>
        </w:trPr>
        <w:tc>
          <w:tcPr>
            <w:tcW w:w="3256" w:type="dxa"/>
            <w:vMerge/>
          </w:tcPr>
          <w:p w14:paraId="12D646EE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967807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16BD1B5" w14:textId="71B2CB08" w:rsidR="00094634" w:rsidRPr="00BD2A74" w:rsidRDefault="000F423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058DDE6" w14:textId="13F3EFD7" w:rsidR="00094634" w:rsidRPr="00636782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Budování páteřních, regionálních a lokálních turistických tras a revitalizace sítě značení</w:t>
            </w:r>
          </w:p>
        </w:tc>
      </w:tr>
      <w:tr w:rsidR="00094634" w:rsidRPr="00786F08" w14:paraId="5DFABE93" w14:textId="77777777" w:rsidTr="0F33C4BF">
        <w:trPr>
          <w:trHeight w:val="415"/>
        </w:trPr>
        <w:tc>
          <w:tcPr>
            <w:tcW w:w="3256" w:type="dxa"/>
            <w:vMerge/>
          </w:tcPr>
          <w:p w14:paraId="295FD6E7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7394033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CC4250C" w14:textId="762F054F" w:rsidR="00094634" w:rsidRPr="00BD2A74" w:rsidRDefault="000F423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BCE21FC" w14:textId="1044BC7D" w:rsidR="00094634" w:rsidRPr="00636782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Naučné stezky</w:t>
            </w:r>
          </w:p>
        </w:tc>
      </w:tr>
      <w:tr w:rsidR="00094634" w:rsidRPr="00FF78E5" w14:paraId="7BFEE5E4" w14:textId="77777777" w:rsidTr="0F33C4BF">
        <w:trPr>
          <w:trHeight w:val="422"/>
        </w:trPr>
        <w:tc>
          <w:tcPr>
            <w:tcW w:w="3256" w:type="dxa"/>
            <w:vMerge/>
          </w:tcPr>
          <w:p w14:paraId="776DFB52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0163483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14F6489" w14:textId="610F6CF9" w:rsidR="00094634" w:rsidRPr="00BD2A74" w:rsidRDefault="000F423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DD0BD66" w14:textId="37FFAF6C" w:rsidR="00094634" w:rsidRPr="00636782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Propojená a otevřená IT řešení návštěvnického provozu a navigačních systémů měst a obcí</w:t>
            </w:r>
          </w:p>
        </w:tc>
      </w:tr>
      <w:tr w:rsidR="00094634" w:rsidRPr="00FF78E5" w14:paraId="206F3B6F" w14:textId="77777777" w:rsidTr="0F33C4BF">
        <w:trPr>
          <w:trHeight w:val="422"/>
        </w:trPr>
        <w:tc>
          <w:tcPr>
            <w:tcW w:w="3256" w:type="dxa"/>
            <w:vMerge/>
          </w:tcPr>
          <w:p w14:paraId="6E2F150F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8186803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F47E5C0" w14:textId="03ACDFFA" w:rsidR="00094634" w:rsidRDefault="000F423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445AF9F" w14:textId="22511469" w:rsidR="00094634" w:rsidDel="00706EA2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RPr="00F37603">
              <w:rPr>
                <w:rFonts w:eastAsia="Calibri" w:cs="Arial"/>
                <w:bCs/>
                <w:iCs/>
                <w:lang w:val="cs-CZ" w:eastAsia="en-US"/>
              </w:rPr>
              <w:t>Rekonstrukce stávajících a budování nových turistických informačních center</w:t>
            </w:r>
          </w:p>
        </w:tc>
      </w:tr>
      <w:tr w:rsidR="00094634" w:rsidRPr="00FF78E5" w14:paraId="036D37F6" w14:textId="77777777" w:rsidTr="0F33C4BF">
        <w:trPr>
          <w:trHeight w:val="422"/>
        </w:trPr>
        <w:tc>
          <w:tcPr>
            <w:tcW w:w="3256" w:type="dxa"/>
            <w:vMerge/>
          </w:tcPr>
          <w:p w14:paraId="66131DA3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71758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664EB68" w14:textId="3BA47AEB" w:rsidR="00094634" w:rsidRDefault="001B40D6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8A7AB8D" w14:textId="689EE19B" w:rsidR="00094634" w:rsidRPr="00F37603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Veřejná infrastruktura pro vodáckou a vodní turistiku / rekreační plavbu</w:t>
            </w:r>
          </w:p>
        </w:tc>
      </w:tr>
      <w:tr w:rsidR="00094634" w:rsidRPr="00786F08" w14:paraId="3767BEDD" w14:textId="77777777" w:rsidTr="0F33C4BF">
        <w:trPr>
          <w:trHeight w:val="414"/>
        </w:trPr>
        <w:tc>
          <w:tcPr>
            <w:tcW w:w="3256" w:type="dxa"/>
            <w:vMerge/>
          </w:tcPr>
          <w:p w14:paraId="7CC65522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3697952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FBCFC8D" w14:textId="198AE5A0" w:rsidR="00094634" w:rsidRPr="00BD2A74" w:rsidRDefault="000F4234" w:rsidP="00871620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0318928" w14:textId="276A75E2" w:rsidR="00094634" w:rsidRPr="00636782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Parkoviště u atraktivit CR</w:t>
            </w:r>
          </w:p>
        </w:tc>
      </w:tr>
      <w:tr w:rsidR="00094634" w:rsidRPr="00786F08" w14:paraId="17210D36" w14:textId="77777777" w:rsidTr="00FE1E07">
        <w:trPr>
          <w:trHeight w:val="414"/>
        </w:trPr>
        <w:tc>
          <w:tcPr>
            <w:tcW w:w="3256" w:type="dxa"/>
            <w:vMerge/>
          </w:tcPr>
          <w:p w14:paraId="599E405B" w14:textId="77777777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488974B" w14:textId="7DCE6024" w:rsidR="00094634" w:rsidRDefault="00094634" w:rsidP="00871620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doprovodná </w:t>
            </w:r>
            <w:r>
              <w:rPr>
                <w:rFonts w:eastAsia="Calibri" w:cs="Arial"/>
                <w:bCs/>
                <w:i/>
                <w:lang w:val="cs-CZ" w:eastAsia="en-US"/>
              </w:rPr>
              <w:t>část</w:t>
            </w:r>
            <w:r w:rsidRPr="00404BAA">
              <w:rPr>
                <w:rFonts w:eastAsia="Calibri" w:cs="Arial"/>
                <w:bCs/>
                <w:i/>
                <w:lang w:val="cs-CZ" w:eastAsia="en-US"/>
              </w:rPr>
              <w:t xml:space="preserve"> projektu: </w:t>
            </w:r>
            <w:r>
              <w:rPr>
                <w:rFonts w:eastAsia="Calibri" w:cs="Arial"/>
                <w:bCs/>
                <w:i/>
                <w:lang w:val="cs-CZ" w:eastAsia="en-US"/>
              </w:rPr>
              <w:t>z</w:t>
            </w:r>
            <w:r w:rsidRPr="007A693E">
              <w:rPr>
                <w:rFonts w:eastAsia="Calibri" w:cs="Arial"/>
                <w:bCs/>
                <w:i/>
                <w:lang w:val="cs-CZ" w:eastAsia="en-US"/>
              </w:rPr>
              <w:t>výšení energetické účinnosti při renovaci/výstavbě budov</w:t>
            </w:r>
          </w:p>
        </w:tc>
      </w:tr>
      <w:tr w:rsidR="00EE36A2" w:rsidRPr="00786F08" w14:paraId="4F719F54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0F1A6DC3" w14:textId="2E7AD1FD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</w:p>
          <w:p w14:paraId="03F18159" w14:textId="77777777" w:rsidR="00EE36A2" w:rsidRPr="002F0609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338AF6B" w14:textId="411B9D0B" w:rsidR="00B40AAE" w:rsidRDefault="000F4234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Cílem opatření je zvýšení kvality pobytu návštěvníků aglomerace prostřednictvím </w:t>
            </w:r>
            <w:r w:rsidR="001A6A19">
              <w:rPr>
                <w:rFonts w:eastAsia="Calibri" w:cs="Arial"/>
                <w:bCs/>
                <w:i/>
                <w:lang w:val="cs-CZ" w:eastAsia="en-US"/>
              </w:rPr>
              <w:t xml:space="preserve">efektivní informační infrastruktury, která jim poskytne potřebné informace. </w:t>
            </w:r>
          </w:p>
          <w:p w14:paraId="5B648F47" w14:textId="3590B781" w:rsidR="00B40AAE" w:rsidRDefault="00B40AAE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Vybavení center potřebnou podpůrnou infrastrukturou na bázi moderních prostředků komunikace vede k optimalizaci turistických řešení a komfortu návštěvníků.</w:t>
            </w:r>
          </w:p>
          <w:p w14:paraId="43B2092B" w14:textId="1609E47A" w:rsidR="001A6A19" w:rsidRDefault="001A6A19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Infocentra destinac</w:t>
            </w:r>
            <w:r w:rsidR="006701C8">
              <w:rPr>
                <w:rFonts w:eastAsia="Calibri" w:cs="Arial"/>
                <w:bCs/>
                <w:i/>
                <w:lang w:val="cs-CZ" w:eastAsia="en-US"/>
              </w:rPr>
              <w:t>í nabízí návštěvníkům kom</w:t>
            </w:r>
            <w:r>
              <w:rPr>
                <w:rFonts w:eastAsia="Calibri" w:cs="Arial"/>
                <w:bCs/>
                <w:i/>
                <w:lang w:val="cs-CZ" w:eastAsia="en-US"/>
              </w:rPr>
              <w:t>fortní prostředí a srozumitelný navigační systém města</w:t>
            </w:r>
            <w:r w:rsidR="006701C8">
              <w:rPr>
                <w:rFonts w:eastAsia="Calibri" w:cs="Arial"/>
                <w:bCs/>
                <w:i/>
                <w:lang w:val="cs-CZ" w:eastAsia="en-US"/>
              </w:rPr>
              <w:t xml:space="preserve">, který je </w:t>
            </w:r>
            <w:r>
              <w:rPr>
                <w:rFonts w:eastAsia="Calibri" w:cs="Arial"/>
                <w:bCs/>
                <w:i/>
                <w:lang w:val="cs-CZ" w:eastAsia="en-US"/>
              </w:rPr>
              <w:t>základem úspěšně a optimálně poskytova</w:t>
            </w:r>
            <w:r w:rsidR="006701C8">
              <w:rPr>
                <w:rFonts w:eastAsia="Calibri" w:cs="Arial"/>
                <w:bCs/>
                <w:i/>
                <w:lang w:val="cs-CZ" w:eastAsia="en-US"/>
              </w:rPr>
              <w:t>né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služb</w:t>
            </w:r>
            <w:r w:rsidR="006701C8">
              <w:rPr>
                <w:rFonts w:eastAsia="Calibri" w:cs="Arial"/>
                <w:bCs/>
                <w:i/>
                <w:lang w:val="cs-CZ" w:eastAsia="en-US"/>
              </w:rPr>
              <w:t>y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v turistickém ruchu. </w:t>
            </w:r>
          </w:p>
          <w:p w14:paraId="0CCA7EDD" w14:textId="0CDCA341" w:rsidR="00EE36A2" w:rsidRPr="00786F08" w:rsidRDefault="00B40AAE" w:rsidP="00AB5AF6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V souvislosti se zápisem Karlových Varů na Seznam UNESCO bude opatření zaměřené na maximální využití </w:t>
            </w:r>
            <w:r>
              <w:rPr>
                <w:rFonts w:eastAsia="Calibri" w:cs="Arial"/>
                <w:bCs/>
                <w:i/>
                <w:lang w:val="cs-CZ" w:eastAsia="en-US"/>
              </w:rPr>
              <w:lastRenderedPageBreak/>
              <w:t>kulturního potenciálu nejdůležitějších center historického významu v</w:t>
            </w:r>
            <w:r w:rsidR="00AB5AF6">
              <w:rPr>
                <w:rFonts w:eastAsia="Calibri" w:cs="Arial"/>
                <w:bCs/>
                <w:i/>
                <w:lang w:val="cs-CZ" w:eastAsia="en-US"/>
              </w:rPr>
              <w:t> </w:t>
            </w:r>
            <w:r>
              <w:rPr>
                <w:rFonts w:eastAsia="Calibri" w:cs="Arial"/>
                <w:bCs/>
                <w:i/>
                <w:lang w:val="cs-CZ" w:eastAsia="en-US"/>
              </w:rPr>
              <w:t>území</w:t>
            </w:r>
            <w:r w:rsidR="00AB5AF6">
              <w:rPr>
                <w:rFonts w:eastAsia="Calibri" w:cs="Arial"/>
                <w:bCs/>
                <w:i/>
                <w:lang w:val="cs-CZ" w:eastAsia="en-US"/>
              </w:rPr>
              <w:t>.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EE36A2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</w:p>
        </w:tc>
      </w:tr>
      <w:tr w:rsidR="00EE36A2" w:rsidRPr="00786F08" w14:paraId="25C8E682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54FA3873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lastRenderedPageBreak/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1E5472F0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8CA2EE4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6F75A22A" w14:textId="77777777" w:rsidR="00EE36A2" w:rsidRPr="0011302F" w:rsidRDefault="00EE36A2" w:rsidP="00EE36A2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0EDB0E16" w14:textId="16191C92" w:rsidR="00EE36A2" w:rsidRPr="0011302F" w:rsidRDefault="00D4777F" w:rsidP="00EE36A2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34836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AAE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EE36A2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EE36A2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9404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6A2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EE36A2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04B819F8" w14:textId="77777777" w:rsidR="00EE36A2" w:rsidRPr="008F2B3B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EE36A2" w:rsidRPr="00FF78E5" w14:paraId="7313A37B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273FD189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656331C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43F397CE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EE36A2" w:rsidRPr="00786F08" w14:paraId="5CB266AF" w14:textId="77777777" w:rsidTr="0F33C4BF">
        <w:trPr>
          <w:trHeight w:val="414"/>
        </w:trPr>
        <w:tc>
          <w:tcPr>
            <w:tcW w:w="3256" w:type="dxa"/>
            <w:vMerge/>
          </w:tcPr>
          <w:p w14:paraId="5373AA3B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45639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7567FB7" w14:textId="18FB7248" w:rsidR="00EE36A2" w:rsidRPr="00BD2A74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C6E40A2" w14:textId="7F9250B6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EE36A2" w:rsidRPr="00786F08" w14:paraId="2F0C13ED" w14:textId="77777777" w:rsidTr="0F33C4BF">
        <w:trPr>
          <w:trHeight w:val="150"/>
        </w:trPr>
        <w:tc>
          <w:tcPr>
            <w:tcW w:w="3256" w:type="dxa"/>
            <w:vMerge/>
          </w:tcPr>
          <w:p w14:paraId="431A2DB4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94727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E581BF8" w14:textId="487506CB" w:rsidR="00EE36A2" w:rsidRPr="00BD2A74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535E12B" w14:textId="02F125C1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EE36A2" w:rsidRPr="00786F08" w14:paraId="3075283C" w14:textId="77777777" w:rsidTr="0F33C4BF">
        <w:trPr>
          <w:trHeight w:val="414"/>
        </w:trPr>
        <w:tc>
          <w:tcPr>
            <w:tcW w:w="3256" w:type="dxa"/>
            <w:vMerge/>
          </w:tcPr>
          <w:p w14:paraId="7D6534C0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3377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EA598CC" w14:textId="47749261" w:rsidR="00EE36A2" w:rsidRPr="00BD2A74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1E38515" w14:textId="50A7EFA4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EE36A2" w:rsidRPr="00A4745D" w14:paraId="07178385" w14:textId="77777777" w:rsidTr="0F33C4BF">
        <w:trPr>
          <w:trHeight w:val="414"/>
        </w:trPr>
        <w:tc>
          <w:tcPr>
            <w:tcW w:w="3256" w:type="dxa"/>
            <w:vMerge/>
          </w:tcPr>
          <w:p w14:paraId="199542B7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01715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E2D33CF" w14:textId="372AEB8C" w:rsidR="00EE36A2" w:rsidRPr="00BD2A74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729510E" w14:textId="0DCE59F9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obcemi</w:t>
            </w:r>
          </w:p>
        </w:tc>
      </w:tr>
      <w:tr w:rsidR="00EE36A2" w:rsidRPr="00A4745D" w14:paraId="036854D8" w14:textId="77777777" w:rsidTr="0F33C4BF">
        <w:trPr>
          <w:trHeight w:val="414"/>
        </w:trPr>
        <w:tc>
          <w:tcPr>
            <w:tcW w:w="3256" w:type="dxa"/>
            <w:vMerge/>
          </w:tcPr>
          <w:p w14:paraId="50F216DD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37661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264009D" w14:textId="42176E35" w:rsidR="00EE36A2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1786932" w14:textId="1A274C83" w:rsidR="00EE36A2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organizace zřizované nebo zakládané kraji</w:t>
            </w:r>
          </w:p>
        </w:tc>
      </w:tr>
      <w:tr w:rsidR="00EE36A2" w:rsidRPr="00786F08" w14:paraId="512A36F0" w14:textId="77777777" w:rsidTr="0F33C4BF">
        <w:trPr>
          <w:trHeight w:val="414"/>
        </w:trPr>
        <w:tc>
          <w:tcPr>
            <w:tcW w:w="3256" w:type="dxa"/>
            <w:vMerge/>
          </w:tcPr>
          <w:p w14:paraId="2C1D3B7E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92361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88010C2" w14:textId="76D16FD9" w:rsidR="00EE36A2" w:rsidRPr="00BD2A74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40FE753" w14:textId="6FC4B1EF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OSS</w:t>
            </w:r>
          </w:p>
        </w:tc>
      </w:tr>
      <w:tr w:rsidR="00EE36A2" w:rsidRPr="00786F08" w14:paraId="7A31A3CE" w14:textId="77777777" w:rsidTr="0F33C4BF">
        <w:trPr>
          <w:trHeight w:val="414"/>
        </w:trPr>
        <w:tc>
          <w:tcPr>
            <w:tcW w:w="3256" w:type="dxa"/>
            <w:vMerge/>
          </w:tcPr>
          <w:p w14:paraId="5B8A8295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86054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BC06F75" w14:textId="11E0356E" w:rsidR="00EE36A2" w:rsidRPr="00BD2A74" w:rsidRDefault="00B40AAE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080D9D5" w14:textId="6FB24121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PO OSS</w:t>
            </w:r>
          </w:p>
        </w:tc>
      </w:tr>
      <w:tr w:rsidR="00EE36A2" w:rsidRPr="00786F08" w14:paraId="27D8416E" w14:textId="77777777" w:rsidTr="0F33C4BF">
        <w:trPr>
          <w:trHeight w:val="414"/>
        </w:trPr>
        <w:tc>
          <w:tcPr>
            <w:tcW w:w="3256" w:type="dxa"/>
            <w:vMerge/>
          </w:tcPr>
          <w:p w14:paraId="5D661776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50927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09EED00" w14:textId="3A412C31" w:rsidR="00EE36A2" w:rsidRPr="00BD2A74" w:rsidRDefault="00EE36A2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BF6D863" w14:textId="42A1650D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NNO činné v oblasti cestovního ruchu minimálně         2 roky</w:t>
            </w:r>
          </w:p>
        </w:tc>
      </w:tr>
      <w:tr w:rsidR="00EE36A2" w:rsidRPr="00786F08" w14:paraId="2B706813" w14:textId="77777777" w:rsidTr="0F33C4BF">
        <w:trPr>
          <w:trHeight w:val="414"/>
        </w:trPr>
        <w:tc>
          <w:tcPr>
            <w:tcW w:w="3256" w:type="dxa"/>
            <w:vMerge/>
          </w:tcPr>
          <w:p w14:paraId="2E52EF48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48358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EB25A39" w14:textId="6C09FFEB" w:rsidR="00EE36A2" w:rsidRPr="00BD2A74" w:rsidRDefault="00EE36A2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B3C17F8" w14:textId="22253E9F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církve</w:t>
            </w:r>
          </w:p>
        </w:tc>
      </w:tr>
      <w:tr w:rsidR="00EE36A2" w:rsidRPr="00786F08" w14:paraId="334A9BFD" w14:textId="77777777" w:rsidTr="0F33C4BF">
        <w:trPr>
          <w:trHeight w:val="414"/>
        </w:trPr>
        <w:tc>
          <w:tcPr>
            <w:tcW w:w="3256" w:type="dxa"/>
            <w:vMerge/>
          </w:tcPr>
          <w:p w14:paraId="125578B9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1255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405002F" w14:textId="1AFE5366" w:rsidR="00EE36A2" w:rsidRPr="00BD2A74" w:rsidRDefault="00EE36A2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EE50701" w14:textId="19EEF2B5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církevní organizace</w:t>
            </w:r>
          </w:p>
        </w:tc>
      </w:tr>
      <w:tr w:rsidR="00EE36A2" w:rsidRPr="00786F08" w14:paraId="2EBAA303" w14:textId="77777777" w:rsidTr="0F33C4BF">
        <w:trPr>
          <w:trHeight w:val="414"/>
        </w:trPr>
        <w:tc>
          <w:tcPr>
            <w:tcW w:w="3256" w:type="dxa"/>
            <w:vMerge/>
          </w:tcPr>
          <w:p w14:paraId="504EFEAB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64567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18CC416" w14:textId="7CBC979C" w:rsidR="00EE36A2" w:rsidRPr="00BD2A74" w:rsidRDefault="00EE36A2" w:rsidP="00EE36A2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04B2AEE" w14:textId="38D6AD01" w:rsidR="00EE36A2" w:rsidRPr="00EE458F" w:rsidRDefault="00EE36A2" w:rsidP="00EE36A2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státní podnik</w:t>
            </w:r>
          </w:p>
        </w:tc>
      </w:tr>
      <w:tr w:rsidR="00EE36A2" w:rsidRPr="00786F08" w14:paraId="1D0D971B" w14:textId="77777777" w:rsidTr="0F33C4BF">
        <w:trPr>
          <w:trHeight w:val="697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490C720F" w14:textId="5DC05BD1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7D8081F9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565BBF36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</w:p>
          <w:p w14:paraId="460731C8" w14:textId="51949827" w:rsidR="00EE36A2" w:rsidRPr="00D35556" w:rsidRDefault="00B40AAE" w:rsidP="00FC06B0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202</w:t>
            </w:r>
            <w:r w:rsidR="00FC06B0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</w:t>
            </w: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- 202</w:t>
            </w:r>
            <w:r w:rsidR="00FC06B0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6</w:t>
            </w:r>
          </w:p>
        </w:tc>
      </w:tr>
      <w:tr w:rsidR="00EE36A2" w:rsidRPr="00786F08" w14:paraId="04A1650F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2D6AAB4B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703A36D5" w14:textId="77777777" w:rsidR="00EE36A2" w:rsidRPr="00986ED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04567A60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EE36A2" w:rsidRPr="00786F08" w14:paraId="05042872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3EAE9C0F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4BA5BA59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</w:tcPr>
          <w:p w14:paraId="2FEACC70" w14:textId="0B1A6F0F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0548958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AAE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5DB1B1F0" w14:textId="11E661EF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50FBC">
              <w:rPr>
                <w:rFonts w:eastAsia="Calibri" w:cs="Arial"/>
                <w:b/>
                <w:lang w:val="cs-CZ" w:eastAsia="en-US"/>
              </w:rPr>
              <w:t>910 201</w:t>
            </w:r>
            <w:r>
              <w:rPr>
                <w:rFonts w:eastAsia="Calibri" w:cs="Arial"/>
                <w:lang w:val="cs-CZ" w:eastAsia="en-US"/>
              </w:rPr>
              <w:t xml:space="preserve"> Nová či modernizovaná turistická infocentra</w:t>
            </w:r>
          </w:p>
        </w:tc>
      </w:tr>
      <w:tr w:rsidR="00EE36A2" w:rsidRPr="00786F08" w14:paraId="7D53CBE5" w14:textId="77777777" w:rsidTr="0F33C4BF">
        <w:trPr>
          <w:trHeight w:val="255"/>
        </w:trPr>
        <w:tc>
          <w:tcPr>
            <w:tcW w:w="3256" w:type="dxa"/>
            <w:vMerge/>
          </w:tcPr>
          <w:p w14:paraId="1D51E9E0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6A85FB3B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12554105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noWrap/>
              </w:tcPr>
              <w:p w14:paraId="310403DD" w14:textId="6B02EB57" w:rsidR="00EE36A2" w:rsidRPr="0011302F" w:rsidDel="00493259" w:rsidRDefault="00B40AAE" w:rsidP="00EE36A2">
                <w:pPr>
                  <w:spacing w:before="0" w:after="0" w:line="240" w:lineRule="auto"/>
                  <w:jc w:val="center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3964" w:type="dxa"/>
          </w:tcPr>
          <w:p w14:paraId="021511AD" w14:textId="03D9790F" w:rsidR="00EE36A2" w:rsidRPr="00650FBC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910 501 </w:t>
            </w:r>
            <w:r w:rsidRPr="000700AC">
              <w:rPr>
                <w:rFonts w:eastAsia="Calibri" w:cs="Arial"/>
                <w:bCs/>
                <w:lang w:val="cs-CZ" w:eastAsia="en-US"/>
              </w:rPr>
              <w:t>Počet vybudovaných naučných stezek</w:t>
            </w:r>
          </w:p>
        </w:tc>
      </w:tr>
      <w:tr w:rsidR="00EE36A2" w:rsidRPr="00786F08" w14:paraId="69AC9110" w14:textId="77777777" w:rsidTr="0F33C4BF">
        <w:trPr>
          <w:trHeight w:val="255"/>
        </w:trPr>
        <w:tc>
          <w:tcPr>
            <w:tcW w:w="3256" w:type="dxa"/>
            <w:vMerge/>
          </w:tcPr>
          <w:p w14:paraId="516FC1E4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476E354C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206647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noWrap/>
              </w:tcPr>
              <w:p w14:paraId="69FF8CE8" w14:textId="11338BA7" w:rsidR="00EE36A2" w:rsidRDefault="00B40AAE" w:rsidP="00EE36A2">
                <w:pPr>
                  <w:spacing w:before="0" w:after="0" w:line="240" w:lineRule="auto"/>
                  <w:jc w:val="center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3964" w:type="dxa"/>
          </w:tcPr>
          <w:p w14:paraId="0BCD9A7E" w14:textId="7F1A95C4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910 601 </w:t>
            </w:r>
            <w:r w:rsidRPr="000700AC">
              <w:rPr>
                <w:rFonts w:eastAsia="Calibri" w:cs="Arial"/>
                <w:bCs/>
                <w:lang w:val="cs-CZ" w:eastAsia="en-US"/>
              </w:rPr>
              <w:t>Vybudovaná nebo vybavená doprovodná infrastruktura pro vodní a vodáckou turistiku</w:t>
            </w:r>
          </w:p>
        </w:tc>
      </w:tr>
      <w:tr w:rsidR="00EE36A2" w:rsidRPr="00786F08" w14:paraId="0781397C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0B90523E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3AAFCA2C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04EBD5ED" w14:textId="2EFEF033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721018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AAE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667A93B3" w14:textId="43EFFE66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50FBC">
              <w:rPr>
                <w:rFonts w:eastAsia="Calibri" w:cs="Arial"/>
                <w:b/>
                <w:lang w:val="cs-CZ" w:eastAsia="en-US"/>
              </w:rPr>
              <w:t>901 301</w:t>
            </w:r>
            <w:r>
              <w:rPr>
                <w:rFonts w:eastAsia="Calibri" w:cs="Arial"/>
                <w:lang w:val="cs-CZ" w:eastAsia="en-US"/>
              </w:rPr>
              <w:t xml:space="preserve"> Vybudovaná nebo vybavená doprovodná infrastruktura pro turismus</w:t>
            </w:r>
          </w:p>
        </w:tc>
      </w:tr>
      <w:tr w:rsidR="00EE36A2" w:rsidRPr="00FF78E5" w14:paraId="71E3544D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0386FC67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6C8DB14A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12D754BA" w14:textId="4577EDB1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608513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AAE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69DA2C53" w14:textId="22AC2EC5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50FBC">
              <w:rPr>
                <w:rFonts w:eastAsia="Calibri" w:cs="Arial"/>
                <w:b/>
                <w:lang w:val="cs-CZ" w:eastAsia="en-US"/>
              </w:rPr>
              <w:t>910 401</w:t>
            </w:r>
            <w:r>
              <w:rPr>
                <w:rFonts w:eastAsia="Calibri" w:cs="Arial"/>
                <w:lang w:val="cs-CZ" w:eastAsia="en-US"/>
              </w:rPr>
              <w:t xml:space="preserve"> Délka vybudované či rekonstruované sítě značení turistických tras</w:t>
            </w:r>
          </w:p>
        </w:tc>
      </w:tr>
      <w:tr w:rsidR="00EE36A2" w:rsidRPr="00FF78E5" w14:paraId="498AA328" w14:textId="77777777" w:rsidTr="0F33C4BF">
        <w:trPr>
          <w:trHeight w:val="255"/>
        </w:trPr>
        <w:tc>
          <w:tcPr>
            <w:tcW w:w="3256" w:type="dxa"/>
            <w:vMerge/>
          </w:tcPr>
          <w:p w14:paraId="6B36222F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16CA51CC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1942755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noWrap/>
              </w:tcPr>
              <w:p w14:paraId="6AB0C82A" w14:textId="2336C248" w:rsidR="00EE36A2" w:rsidRPr="0011302F" w:rsidRDefault="00B40AAE" w:rsidP="00EE36A2">
                <w:pPr>
                  <w:spacing w:before="0" w:after="0" w:line="240" w:lineRule="auto"/>
                  <w:jc w:val="center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3964" w:type="dxa"/>
          </w:tcPr>
          <w:p w14:paraId="1AFBD0EC" w14:textId="7C8937AE" w:rsidR="00EE36A2" w:rsidRPr="00650FBC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305 002 </w:t>
            </w:r>
            <w:r w:rsidRPr="000700AC">
              <w:rPr>
                <w:rFonts w:eastAsia="Calibri" w:cs="Arial"/>
                <w:lang w:val="cs-CZ" w:eastAsia="en-US"/>
              </w:rPr>
              <w:t>Počet pořízených informačních systémů</w:t>
            </w:r>
          </w:p>
        </w:tc>
      </w:tr>
      <w:tr w:rsidR="00EE36A2" w:rsidRPr="00FF78E5" w14:paraId="42275085" w14:textId="77777777" w:rsidTr="0F33C4BF">
        <w:trPr>
          <w:trHeight w:val="255"/>
        </w:trPr>
        <w:tc>
          <w:tcPr>
            <w:tcW w:w="3256" w:type="dxa"/>
            <w:vMerge/>
          </w:tcPr>
          <w:p w14:paraId="62373F01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7C78F0D6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-10580135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noWrap/>
              </w:tcPr>
              <w:p w14:paraId="46BC3C06" w14:textId="583AEBA2" w:rsidR="00EE36A2" w:rsidRDefault="00B40AAE" w:rsidP="00EE36A2">
                <w:pPr>
                  <w:spacing w:before="0" w:after="0" w:line="240" w:lineRule="auto"/>
                  <w:jc w:val="center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3964" w:type="dxa"/>
          </w:tcPr>
          <w:p w14:paraId="3E579CCE" w14:textId="49628984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740 010 </w:t>
            </w:r>
            <w:r w:rsidRPr="000700AC">
              <w:rPr>
                <w:rFonts w:eastAsia="Calibri" w:cs="Arial"/>
                <w:lang w:val="cs-CZ" w:eastAsia="en-US"/>
              </w:rPr>
              <w:t>Parkovací místa pro vozidla</w:t>
            </w:r>
          </w:p>
        </w:tc>
      </w:tr>
      <w:tr w:rsidR="00EE36A2" w:rsidRPr="00FF78E5" w14:paraId="4C33413A" w14:textId="77777777" w:rsidTr="0F33C4BF">
        <w:trPr>
          <w:trHeight w:val="255"/>
        </w:trPr>
        <w:tc>
          <w:tcPr>
            <w:tcW w:w="3256" w:type="dxa"/>
            <w:vMerge/>
          </w:tcPr>
          <w:p w14:paraId="6E681635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2A28E604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lang w:val="cs-CZ" w:eastAsia="en-US"/>
            </w:rPr>
            <w:id w:val="1037237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noWrap/>
              </w:tcPr>
              <w:p w14:paraId="7E0CFD8B" w14:textId="4039CD88" w:rsidR="00EE36A2" w:rsidRDefault="00B40AAE" w:rsidP="00EE36A2">
                <w:pPr>
                  <w:spacing w:before="0" w:after="0" w:line="240" w:lineRule="auto"/>
                  <w:jc w:val="center"/>
                  <w:rPr>
                    <w:rFonts w:eastAsia="Calibri" w:cs="Arial"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3964" w:type="dxa"/>
          </w:tcPr>
          <w:p w14:paraId="5367B262" w14:textId="553F76BE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764 010 </w:t>
            </w:r>
            <w:r w:rsidRPr="000700AC">
              <w:rPr>
                <w:rFonts w:eastAsia="Calibri" w:cs="Arial"/>
                <w:lang w:val="cs-CZ" w:eastAsia="en-US"/>
              </w:rPr>
              <w:t xml:space="preserve">Parkovací místa pro </w:t>
            </w:r>
            <w:r>
              <w:rPr>
                <w:rFonts w:eastAsia="Calibri" w:cs="Arial"/>
                <w:lang w:val="cs-CZ" w:eastAsia="en-US"/>
              </w:rPr>
              <w:t xml:space="preserve">jízdní </w:t>
            </w:r>
            <w:r w:rsidRPr="000700AC">
              <w:rPr>
                <w:rFonts w:eastAsia="Calibri" w:cs="Arial"/>
                <w:lang w:val="cs-CZ" w:eastAsia="en-US"/>
              </w:rPr>
              <w:t>kola</w:t>
            </w:r>
          </w:p>
        </w:tc>
      </w:tr>
      <w:tr w:rsidR="00EE36A2" w:rsidRPr="00FF78E5" w14:paraId="547E5E38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5C11934D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294CC98A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01DC8170" w14:textId="025BE594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6505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cs-CZ" w:eastAsia="en-US"/>
                  </w:rPr>
                  <w:t>☐</w:t>
                </w:r>
              </w:sdtContent>
            </w:sdt>
          </w:p>
        </w:tc>
        <w:tc>
          <w:tcPr>
            <w:tcW w:w="3964" w:type="dxa"/>
          </w:tcPr>
          <w:p w14:paraId="035E520D" w14:textId="7C82DED5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6D3E9A">
              <w:rPr>
                <w:rFonts w:eastAsia="Calibri" w:cs="Arial"/>
                <w:b/>
                <w:lang w:val="cs-CZ" w:eastAsia="en-US"/>
              </w:rPr>
              <w:t>323 000</w:t>
            </w:r>
            <w:r>
              <w:rPr>
                <w:rFonts w:eastAsia="Calibri" w:cs="Arial"/>
                <w:lang w:val="cs-CZ" w:eastAsia="en-US"/>
              </w:rPr>
              <w:t xml:space="preserve"> Snížení konečné spotřeby energie u podpořených subjektů</w:t>
            </w:r>
            <w:r>
              <w:rPr>
                <w:rStyle w:val="Znakapoznpodarou"/>
                <w:rFonts w:eastAsia="Calibri" w:cs="Arial"/>
                <w:lang w:val="cs-CZ" w:eastAsia="en-US"/>
              </w:rPr>
              <w:footnoteReference w:id="10"/>
            </w:r>
          </w:p>
        </w:tc>
      </w:tr>
      <w:tr w:rsidR="00EE36A2" w:rsidRPr="00FF78E5" w14:paraId="78593F1B" w14:textId="77777777" w:rsidTr="0F33C4BF">
        <w:trPr>
          <w:trHeight w:val="255"/>
        </w:trPr>
        <w:tc>
          <w:tcPr>
            <w:tcW w:w="3256" w:type="dxa"/>
            <w:vMerge/>
          </w:tcPr>
          <w:p w14:paraId="67A388CF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07C46AA2" w14:textId="77777777" w:rsidR="00EE36A2" w:rsidRPr="00786F08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153B7EE1" w14:textId="7FDF86AD" w:rsidR="00EE36A2" w:rsidRPr="0011302F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267966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2EC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41F771EE" w14:textId="258D0D7F" w:rsidR="00EE36A2" w:rsidRPr="00BC3343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 xml:space="preserve">910 052 - </w:t>
            </w:r>
            <w:r w:rsidRPr="00BC3343">
              <w:rPr>
                <w:rFonts w:eastAsia="Calibri" w:cs="Arial"/>
                <w:bCs/>
                <w:lang w:val="cs-CZ" w:eastAsia="en-US"/>
              </w:rPr>
              <w:t xml:space="preserve">Počet návštěvníků podpořených lokalit v oblasti </w:t>
            </w:r>
          </w:p>
          <w:p w14:paraId="267F2FCB" w14:textId="4CDA9FE9" w:rsidR="00EE36A2" w:rsidRPr="006D3E9A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RPr="00BC3343">
              <w:rPr>
                <w:rFonts w:eastAsia="Calibri" w:cs="Arial"/>
                <w:bCs/>
                <w:lang w:val="cs-CZ" w:eastAsia="en-US"/>
              </w:rPr>
              <w:t>kultury a cestovního ruchu</w:t>
            </w:r>
          </w:p>
        </w:tc>
      </w:tr>
      <w:tr w:rsidR="00EE36A2" w:rsidRPr="00FF78E5" w14:paraId="72481713" w14:textId="77777777" w:rsidTr="0F33C4BF">
        <w:trPr>
          <w:trHeight w:val="994"/>
        </w:trPr>
        <w:tc>
          <w:tcPr>
            <w:tcW w:w="3256" w:type="dxa"/>
            <w:shd w:val="clear" w:color="auto" w:fill="9CC2E5" w:themeFill="accent1" w:themeFillTint="99"/>
          </w:tcPr>
          <w:p w14:paraId="016379DA" w14:textId="0A187C72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604640CA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2305FC0" w14:textId="77777777" w:rsidR="00EE36A2" w:rsidRPr="00B44DF9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4D609F1" w14:textId="37A3B825" w:rsidR="00EE36A2" w:rsidRPr="00786F08" w:rsidRDefault="00B40AAE" w:rsidP="00EE36A2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21 165 476,77 Kč</w:t>
            </w:r>
          </w:p>
        </w:tc>
      </w:tr>
      <w:tr w:rsidR="00EE36A2" w:rsidRPr="00786F08" w14:paraId="184A4C3B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52AA3168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66364636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B3060E1" w14:textId="77777777" w:rsidR="00EE36A2" w:rsidRPr="00414EC1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-47003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17AB9" w14:textId="22B4C8F3" w:rsidR="00EE36A2" w:rsidRDefault="00EE36A2" w:rsidP="00EE36A2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1DEE6634" w14:textId="77777777" w:rsidR="00EE36A2" w:rsidRDefault="00EE36A2" w:rsidP="00EE36A2"/>
        </w:tc>
        <w:tc>
          <w:tcPr>
            <w:tcW w:w="5369" w:type="dxa"/>
            <w:gridSpan w:val="3"/>
          </w:tcPr>
          <w:p w14:paraId="45CDBCA9" w14:textId="77777777" w:rsidR="00EE36A2" w:rsidRDefault="00EE36A2" w:rsidP="00EE36A2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00CB74BE" w14:textId="77777777" w:rsidR="00EE36A2" w:rsidRPr="0023019A" w:rsidRDefault="00EE36A2" w:rsidP="00EE36A2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EE36A2" w:rsidRPr="00786F08" w14:paraId="50CD8151" w14:textId="77777777" w:rsidTr="0F33C4BF">
        <w:trPr>
          <w:trHeight w:val="530"/>
        </w:trPr>
        <w:tc>
          <w:tcPr>
            <w:tcW w:w="3256" w:type="dxa"/>
            <w:vMerge/>
          </w:tcPr>
          <w:p w14:paraId="755B378B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56888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76EB91B" w14:textId="3CB934FE" w:rsidR="00EE36A2" w:rsidRDefault="00B40AAE" w:rsidP="00EE36A2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DC02EBA" w14:textId="77777777" w:rsidR="00EE36A2" w:rsidRDefault="00EE36A2" w:rsidP="00EE36A2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EE36A2" w:rsidRPr="00786F08" w14:paraId="7046F3C1" w14:textId="77777777" w:rsidTr="0F33C4BF">
        <w:trPr>
          <w:trHeight w:val="530"/>
        </w:trPr>
        <w:tc>
          <w:tcPr>
            <w:tcW w:w="3256" w:type="dxa"/>
            <w:vMerge/>
          </w:tcPr>
          <w:p w14:paraId="76E6E20E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98948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27B26EE" w14:textId="3AB4F2E6" w:rsidR="00EE36A2" w:rsidRDefault="00EE36A2" w:rsidP="00EE36A2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991250C" w14:textId="77777777" w:rsidR="00EE36A2" w:rsidRDefault="00EE36A2" w:rsidP="00EE36A2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EE36A2" w:rsidRPr="00786F08" w14:paraId="03E4D031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6D022E5E" w14:textId="77777777" w:rsidR="00EE36A2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07B9C4B6" w14:textId="77777777" w:rsidR="00EE36A2" w:rsidRPr="00414EC1" w:rsidRDefault="00EE36A2" w:rsidP="00EE36A2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637E6B3C" w14:textId="40A67F51" w:rsidR="00EE36A2" w:rsidRPr="00786F08" w:rsidRDefault="004827F4" w:rsidP="00C9176F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Opatření PR navazuje na již realizované projekty programového období 2014-2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>0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, kde byly z IROP podpořeny realizace atraktivních turistických cílů aglomerace. </w:t>
            </w:r>
            <w:r w:rsidR="00B40AAE">
              <w:rPr>
                <w:rFonts w:eastAsia="Calibri" w:cs="Arial"/>
                <w:i/>
                <w:iCs/>
                <w:lang w:val="cs-CZ" w:eastAsia="en-US"/>
              </w:rPr>
              <w:t xml:space="preserve">Opatření </w:t>
            </w:r>
            <w:r w:rsidR="00AB5AF6">
              <w:rPr>
                <w:rFonts w:eastAsia="Calibri" w:cs="Arial"/>
                <w:i/>
                <w:iCs/>
                <w:lang w:val="cs-CZ" w:eastAsia="en-US"/>
              </w:rPr>
              <w:t xml:space="preserve">PR </w:t>
            </w:r>
            <w:r w:rsidR="00B40AAE">
              <w:rPr>
                <w:rFonts w:eastAsia="Calibri" w:cs="Arial"/>
                <w:i/>
                <w:iCs/>
                <w:lang w:val="cs-CZ" w:eastAsia="en-US"/>
              </w:rPr>
              <w:t xml:space="preserve">je synergické se všemi aktivitami 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opatření </w:t>
            </w:r>
            <w:r w:rsidR="00AB5AF6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>C.1.1</w:t>
            </w:r>
            <w:r w:rsidR="00AB5AF6">
              <w:rPr>
                <w:rFonts w:eastAsia="Calibri" w:cs="Arial"/>
                <w:i/>
                <w:iCs/>
                <w:lang w:val="cs-CZ" w:eastAsia="en-US"/>
              </w:rPr>
              <w:t xml:space="preserve"> Zhodnocené kulturní dědictví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, kde infrastruktura cestovního ruchu vytváří podmínky pro prezentaci památek, knihoven a muzeí. Opatření je provázáno s technologiemi opatření </w:t>
            </w:r>
            <w:r w:rsidR="00AB5AF6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>A.4.1</w:t>
            </w:r>
            <w:r w:rsidR="00AB5AF6">
              <w:rPr>
                <w:rFonts w:eastAsia="Calibri" w:cs="Arial"/>
                <w:i/>
                <w:iCs/>
                <w:lang w:val="cs-CZ" w:eastAsia="en-US"/>
              </w:rPr>
              <w:t xml:space="preserve"> E-služby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 a dále je souladně provázáno s celým opatřením D.1.1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Urbanizovaná veřejná prostranství, 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>které multiplikačně přispívá k pobytové kvalitě destinací. Opatření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PR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 má také úzkou </w:t>
            </w:r>
            <w:r>
              <w:rPr>
                <w:rFonts w:eastAsia="Calibri" w:cs="Arial"/>
                <w:i/>
                <w:iCs/>
                <w:lang w:val="cs-CZ" w:eastAsia="en-US"/>
              </w:rPr>
              <w:t>v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>azbu na dopravní řešení opatření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 D.2.1</w:t>
            </w:r>
            <w:r>
              <w:rPr>
                <w:rFonts w:eastAsia="Calibri" w:cs="Arial"/>
                <w:i/>
                <w:iCs/>
                <w:lang w:val="cs-CZ" w:eastAsia="en-US"/>
              </w:rPr>
              <w:t>Multimodální doprava – základ mobility, připravený k podpoře v rámci IROP 2021-27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 a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opatření strategie 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>D2.2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Udržitelná individuální doprava, </w:t>
            </w:r>
            <w:r>
              <w:rPr>
                <w:rFonts w:eastAsia="Calibri" w:cs="Arial"/>
                <w:i/>
                <w:iCs/>
                <w:lang w:val="cs-CZ" w:eastAsia="en-US"/>
              </w:rPr>
              <w:lastRenderedPageBreak/>
              <w:t>připravený k podpoře v rámci OPD3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, </w:t>
            </w:r>
            <w:r>
              <w:rPr>
                <w:rFonts w:eastAsia="Calibri" w:cs="Arial"/>
                <w:i/>
                <w:iCs/>
                <w:lang w:val="cs-CZ" w:eastAsia="en-US"/>
              </w:rPr>
              <w:t>obě opatření strategie</w:t>
            </w:r>
            <w:r w:rsidR="00615CFD">
              <w:rPr>
                <w:rFonts w:eastAsia="Calibri" w:cs="Arial"/>
                <w:i/>
                <w:iCs/>
                <w:lang w:val="cs-CZ" w:eastAsia="en-US"/>
              </w:rPr>
              <w:t xml:space="preserve"> logisticky podporují optimalizaci návštěvnických toků v destinaci. </w:t>
            </w:r>
          </w:p>
        </w:tc>
      </w:tr>
    </w:tbl>
    <w:p w14:paraId="6EDD8CE7" w14:textId="77777777" w:rsidR="00C27EA1" w:rsidRDefault="00C27EA1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lastRenderedPageBreak/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2950FA" w:rsidRPr="00786F08" w14:paraId="71F5B728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1501CBB9" w14:textId="142C0CFF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2CFF3DF2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6F83B96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C12DF0F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4B03F5B3" w14:textId="653CB514" w:rsidR="002950FA" w:rsidRPr="003914E5" w:rsidRDefault="004C10C1" w:rsidP="004C10C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10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</w:t>
            </w:r>
            <w:r w:rsidR="002950FA">
              <w:rPr>
                <w:rFonts w:eastAsia="Calibri" w:cs="Arial"/>
                <w:b/>
                <w:bCs/>
                <w:color w:val="0070C0"/>
                <w:lang w:val="cs-CZ" w:eastAsia="en-US"/>
              </w:rPr>
              <w:t>Nízkoemisní a bezemisní vozidla pro veřejnou dopravu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2950FA" w:rsidRPr="00786F08" w14:paraId="5AC86639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7A805F48" w14:textId="46F9D16C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103030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29D440C6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EC5A9E5" w14:textId="77777777" w:rsidR="002950FA" w:rsidRPr="006943C5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34C79B2" w14:textId="6559E3A7" w:rsidR="007C3C21" w:rsidRPr="00C3760B" w:rsidRDefault="007C3C21" w:rsidP="007C3C2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Prostupná a obsloužená aglomerace</w:t>
            </w:r>
          </w:p>
          <w:p w14:paraId="1013985A" w14:textId="14707FF9" w:rsidR="002950FA" w:rsidRPr="006943C5" w:rsidRDefault="007C3C21" w:rsidP="007C3C2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D.2.1 Multimodální doprava – základ mobility</w:t>
            </w:r>
          </w:p>
        </w:tc>
      </w:tr>
      <w:tr w:rsidR="002950FA" w:rsidRPr="00FF78E5" w14:paraId="34EFA9EA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5506750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73C41243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43FD7F3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6F052F2C" w14:textId="6C402598" w:rsidR="002950FA" w:rsidRPr="003914E5" w:rsidRDefault="002950FA" w:rsidP="008A0E25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 6.1</w:t>
            </w:r>
            <w:r w:rsidRPr="003914E5">
              <w:rPr>
                <w:rFonts w:eastAsia="Calibri" w:cs="Arial"/>
                <w:b/>
                <w:bCs/>
                <w:lang w:val="cs-CZ" w:eastAsia="en-US"/>
              </w:rPr>
              <w:t xml:space="preserve">: </w:t>
            </w:r>
            <w:r>
              <w:rPr>
                <w:rFonts w:eastAsia="Calibri" w:cs="Arial"/>
                <w:b/>
                <w:bCs/>
                <w:lang w:val="cs-CZ" w:eastAsia="en-US"/>
              </w:rPr>
              <w:t>Podpora udržitelné multimodální městské mobility v rámci přechodu na uhlíkov</w:t>
            </w:r>
            <w:r w:rsidR="008A0E25">
              <w:rPr>
                <w:rFonts w:eastAsia="Calibri" w:cs="Arial"/>
                <w:b/>
                <w:bCs/>
                <w:lang w:val="cs-CZ" w:eastAsia="en-US"/>
              </w:rPr>
              <w:t>ě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neutrální hospodářství</w:t>
            </w:r>
          </w:p>
        </w:tc>
      </w:tr>
      <w:tr w:rsidR="002950FA" w:rsidRPr="00FF78E5" w14:paraId="26AD831F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69564475" w14:textId="73EF1C18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</w:t>
            </w:r>
            <w:r w:rsidR="00275A0B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</w:p>
          <w:p w14:paraId="2D8D1D2A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19A493E0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0025912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9C9B404" w14:textId="058CA8AE" w:rsidR="002950FA" w:rsidRPr="00BD2A74" w:rsidRDefault="007C3C21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A0BEDC6" w14:textId="3715C9DE" w:rsidR="002950FA" w:rsidRPr="00636782" w:rsidRDefault="00706EA2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ákup silničních bezemisních vozidel k poskytování veřejných služeb v přepravě cestujících, využívajících alternativní energie elektřiny nebo vodíku</w:t>
            </w:r>
          </w:p>
        </w:tc>
      </w:tr>
      <w:tr w:rsidR="002950FA" w:rsidRPr="00FF78E5" w14:paraId="343DC15F" w14:textId="77777777" w:rsidTr="0F33C4BF">
        <w:trPr>
          <w:trHeight w:val="410"/>
        </w:trPr>
        <w:tc>
          <w:tcPr>
            <w:tcW w:w="3256" w:type="dxa"/>
            <w:vMerge/>
          </w:tcPr>
          <w:p w14:paraId="698C0CF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08644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CDA04E5" w14:textId="13C60269" w:rsidR="002950FA" w:rsidRPr="00BD2A74" w:rsidRDefault="002950FA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2FAA2A1" w14:textId="59EE1AF2" w:rsidR="002950FA" w:rsidRPr="00636782" w:rsidRDefault="00706EA2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ákup bezemisních drážních vozidel k poskytování veřejných služeb v přepravě cestujících v městské hromadné dopravě (tramvají nebo trolejbusů)</w:t>
            </w:r>
          </w:p>
        </w:tc>
      </w:tr>
      <w:tr w:rsidR="002950FA" w:rsidRPr="00FF78E5" w14:paraId="2EC79AEC" w14:textId="77777777" w:rsidTr="0F33C4BF">
        <w:trPr>
          <w:trHeight w:val="415"/>
        </w:trPr>
        <w:tc>
          <w:tcPr>
            <w:tcW w:w="3256" w:type="dxa"/>
            <w:vMerge/>
          </w:tcPr>
          <w:p w14:paraId="40302CE8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20014533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337A07E" w14:textId="29DE9A63" w:rsidR="002950FA" w:rsidRPr="00BD2A74" w:rsidRDefault="007C3C21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814BDF1" w14:textId="1E8C92D4" w:rsidR="002950FA" w:rsidRPr="00636782" w:rsidRDefault="00706EA2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N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ákup silničních nízkoemisních vozidel k poskytování veřejných služeb v přepravě cestujících, využívajících alternativní palivo biometan</w:t>
            </w:r>
          </w:p>
        </w:tc>
      </w:tr>
      <w:tr w:rsidR="002950FA" w:rsidRPr="00786F08" w14:paraId="35317C13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3A8F1771" w14:textId="11E98B7C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275A0B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1E831D60" w14:textId="77777777" w:rsidR="002950FA" w:rsidRPr="002F060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956E23A" w14:textId="18CBEA9B" w:rsidR="002950FA" w:rsidRPr="00786F08" w:rsidRDefault="007C3C21" w:rsidP="00C9176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Cílem opatření</w:t>
            </w:r>
            <w:r w:rsidR="004827F4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je </w:t>
            </w:r>
            <w:r w:rsidR="004827F4">
              <w:rPr>
                <w:rFonts w:eastAsia="Calibri" w:cs="Arial"/>
                <w:bCs/>
                <w:i/>
                <w:lang w:val="cs-CZ" w:eastAsia="en-US"/>
              </w:rPr>
              <w:t>zvyšování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konkurenceschopnosti a atraktivity veřejné dopravy prostřednictvím modernizace vozového parku. </w:t>
            </w:r>
            <w:r w:rsidR="004827F4">
              <w:rPr>
                <w:rFonts w:eastAsia="Calibri" w:cs="Arial"/>
                <w:bCs/>
                <w:i/>
                <w:lang w:val="cs-CZ" w:eastAsia="en-US"/>
              </w:rPr>
              <w:t>V minulém programovém období 2014-2</w:t>
            </w:r>
            <w:r w:rsidR="00C9176F">
              <w:rPr>
                <w:rFonts w:eastAsia="Calibri" w:cs="Arial"/>
                <w:bCs/>
                <w:i/>
                <w:lang w:val="cs-CZ" w:eastAsia="en-US"/>
              </w:rPr>
              <w:t>0</w:t>
            </w:r>
            <w:r w:rsidR="004827F4">
              <w:rPr>
                <w:rFonts w:eastAsia="Calibri" w:cs="Arial"/>
                <w:bCs/>
                <w:i/>
                <w:lang w:val="cs-CZ" w:eastAsia="en-US"/>
              </w:rPr>
              <w:t xml:space="preserve"> byla za podpory IROP pořízena první nízko emisní vozidla VHD, která velkou měrou přispěla ke komfortu cestujících, ale také ke kvalitě životního prostředí aglomerace. </w:t>
            </w:r>
            <w:r w:rsidR="00EE71AA">
              <w:rPr>
                <w:rFonts w:eastAsia="Calibri" w:cs="Arial"/>
                <w:bCs/>
                <w:i/>
                <w:lang w:val="cs-CZ" w:eastAsia="en-US"/>
              </w:rPr>
              <w:t xml:space="preserve">Veřejná doprava je v aglomeraci realizována prostřednictvím systému integrované dopravy Karlovarského kraje IDOK. I přes investice minulých období existuje prostor pro zlepšení podmínek, </w:t>
            </w:r>
            <w:r w:rsidR="004227E7">
              <w:rPr>
                <w:rFonts w:eastAsia="Calibri" w:cs="Arial"/>
                <w:bCs/>
                <w:i/>
                <w:lang w:val="cs-CZ" w:eastAsia="en-US"/>
              </w:rPr>
              <w:t>majících vliv na životní prostředí</w:t>
            </w:r>
            <w:r w:rsidR="004827F4">
              <w:rPr>
                <w:rFonts w:eastAsia="Calibri" w:cs="Arial"/>
                <w:bCs/>
                <w:i/>
                <w:lang w:val="cs-CZ" w:eastAsia="en-US"/>
              </w:rPr>
              <w:t>, tedy snižování emisních látek do ovzduší a využívání alternativních energií</w:t>
            </w:r>
            <w:r w:rsidR="004227E7">
              <w:rPr>
                <w:rFonts w:eastAsia="Calibri" w:cs="Arial"/>
                <w:bCs/>
                <w:i/>
                <w:lang w:val="cs-CZ" w:eastAsia="en-US"/>
              </w:rPr>
              <w:t>.</w:t>
            </w:r>
          </w:p>
        </w:tc>
      </w:tr>
      <w:tr w:rsidR="002950FA" w:rsidRPr="00786F08" w14:paraId="5E944C35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4671B6C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137E9E68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B8FBDA4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546B2FD1" w14:textId="77777777" w:rsidR="002950FA" w:rsidRPr="0011302F" w:rsidRDefault="002950FA" w:rsidP="00A4745D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2F164CDA" w14:textId="303417F8" w:rsidR="002950FA" w:rsidRPr="0011302F" w:rsidRDefault="00D4777F" w:rsidP="00A4745D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948419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E7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2950FA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2950FA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20195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FA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2950FA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058F1E91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2950FA" w:rsidRPr="00FF78E5" w14:paraId="07126660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7A3C7B8C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D5C921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635D22F1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2950FA" w:rsidRPr="00786F08" w14:paraId="43738CA8" w14:textId="77777777" w:rsidTr="0F33C4BF">
        <w:trPr>
          <w:trHeight w:val="414"/>
        </w:trPr>
        <w:tc>
          <w:tcPr>
            <w:tcW w:w="3256" w:type="dxa"/>
            <w:vMerge/>
          </w:tcPr>
          <w:p w14:paraId="67EE16C9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12260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3ED19C7" w14:textId="750AAA26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A02AB54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2950FA" w:rsidRPr="00786F08" w14:paraId="629BABB5" w14:textId="77777777" w:rsidTr="0F33C4BF">
        <w:trPr>
          <w:trHeight w:val="150"/>
        </w:trPr>
        <w:tc>
          <w:tcPr>
            <w:tcW w:w="3256" w:type="dxa"/>
            <w:vMerge/>
          </w:tcPr>
          <w:p w14:paraId="42E7EC6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6467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6646642" w14:textId="5072F92B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4B3D913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2950FA" w:rsidRPr="00FF78E5" w14:paraId="493F63EF" w14:textId="77777777" w:rsidTr="0F33C4BF">
        <w:trPr>
          <w:trHeight w:val="414"/>
        </w:trPr>
        <w:tc>
          <w:tcPr>
            <w:tcW w:w="3256" w:type="dxa"/>
            <w:vMerge/>
          </w:tcPr>
          <w:p w14:paraId="0917179F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8307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5F1F292" w14:textId="20FB88FC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DF3B3A4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dopravci na základě smlouvy o veřejných službách v přepravě cestujících</w:t>
            </w:r>
          </w:p>
        </w:tc>
      </w:tr>
      <w:tr w:rsidR="002950FA" w:rsidRPr="00786F08" w14:paraId="5A71D0B8" w14:textId="77777777" w:rsidTr="0F33C4BF">
        <w:trPr>
          <w:trHeight w:val="841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1FE99AFF" w14:textId="39F4C622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5FEBF3F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79FA2D14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</w:p>
          <w:p w14:paraId="0DA051E1" w14:textId="6AF234BE" w:rsidR="002950FA" w:rsidRPr="00D35556" w:rsidRDefault="004227E7" w:rsidP="00FC06B0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202</w:t>
            </w:r>
            <w:r w:rsidR="00FC06B0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3</w:t>
            </w: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- 2029</w:t>
            </w:r>
          </w:p>
        </w:tc>
      </w:tr>
      <w:tr w:rsidR="002950FA" w:rsidRPr="00786F08" w14:paraId="78CFD3B3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5B61149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365F8DFE" w14:textId="77777777" w:rsidR="002950FA" w:rsidRPr="00986ED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0AD71867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2950FA" w:rsidRPr="00FF78E5" w14:paraId="276F5079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57F96147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1515C65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7F661658" w14:textId="3BFF086E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7700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0E1" w:rsidRPr="008C10E1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0A743704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748 101</w:t>
            </w:r>
            <w:r>
              <w:rPr>
                <w:rFonts w:eastAsia="Calibri" w:cs="Arial"/>
                <w:lang w:val="cs-CZ" w:eastAsia="en-US"/>
              </w:rPr>
              <w:t xml:space="preserve"> Kapacita kolejových vozidel pro hromadnou veřejnou dopravu šetrných k životnímu prostředí</w:t>
            </w:r>
          </w:p>
        </w:tc>
      </w:tr>
      <w:tr w:rsidR="002950FA" w:rsidRPr="00786F08" w14:paraId="15C889B8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746EF86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603BE44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74B14A70" w14:textId="36D20431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55196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0E1" w:rsidRPr="008C10E1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508191F0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748 010</w:t>
            </w:r>
            <w:r>
              <w:rPr>
                <w:rFonts w:eastAsia="Calibri" w:cs="Arial"/>
                <w:lang w:val="cs-CZ" w:eastAsia="en-US"/>
              </w:rPr>
              <w:t xml:space="preserve"> Počet nově pořízených vozidel pro veřejnou dopravu</w:t>
            </w:r>
          </w:p>
        </w:tc>
      </w:tr>
      <w:tr w:rsidR="002950FA" w:rsidRPr="00FF78E5" w14:paraId="52988AE4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4958100A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526C325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1BD3095F" w14:textId="26E34714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2047104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3A" w:rsidRPr="006D723A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0A1B40FB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749 001</w:t>
            </w:r>
            <w:r>
              <w:rPr>
                <w:rFonts w:eastAsia="Calibri" w:cs="Arial"/>
                <w:lang w:val="cs-CZ" w:eastAsia="en-US"/>
              </w:rPr>
              <w:t xml:space="preserve"> Počet uživatelů nové nebo modernizované veřejné dopravy za rok</w:t>
            </w:r>
          </w:p>
        </w:tc>
      </w:tr>
      <w:tr w:rsidR="002950FA" w:rsidRPr="00786F08" w14:paraId="53F1DDAA" w14:textId="77777777" w:rsidTr="0F33C4BF">
        <w:trPr>
          <w:trHeight w:val="255"/>
        </w:trPr>
        <w:tc>
          <w:tcPr>
            <w:tcW w:w="3256" w:type="dxa"/>
            <w:vMerge/>
          </w:tcPr>
          <w:p w14:paraId="41151F0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62540CFB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4D82F74A" w14:textId="788B4268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857380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3A" w:rsidRPr="006D723A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3455A042" w14:textId="77777777" w:rsidR="002950FA" w:rsidRPr="006D3E9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360 102</w:t>
            </w:r>
            <w:r>
              <w:rPr>
                <w:rFonts w:eastAsia="Calibri" w:cs="Arial"/>
                <w:lang w:val="cs-CZ" w:eastAsia="en-US"/>
              </w:rPr>
              <w:t xml:space="preserve"> Odhadované emise skleníkových plynů</w:t>
            </w:r>
          </w:p>
        </w:tc>
      </w:tr>
      <w:tr w:rsidR="002950FA" w:rsidRPr="00FF78E5" w14:paraId="792681D3" w14:textId="77777777" w:rsidTr="0F33C4BF">
        <w:trPr>
          <w:trHeight w:val="255"/>
        </w:trPr>
        <w:tc>
          <w:tcPr>
            <w:tcW w:w="3256" w:type="dxa"/>
            <w:vMerge/>
          </w:tcPr>
          <w:p w14:paraId="00D1ACDC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06E12F3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07DC3848" w14:textId="3A4BBCF4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928192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4EA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2667DA18" w14:textId="77777777" w:rsidR="002950FA" w:rsidRPr="006D3E9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361 113</w:t>
            </w:r>
            <w:r>
              <w:rPr>
                <w:rFonts w:eastAsia="Calibri" w:cs="Arial"/>
                <w:lang w:val="cs-CZ" w:eastAsia="en-US"/>
              </w:rPr>
              <w:t xml:space="preserve"> Množství odstraněných emisí primárních PM 2,5 a prekurzorů sekundárních PM 2,5</w:t>
            </w:r>
          </w:p>
        </w:tc>
      </w:tr>
      <w:tr w:rsidR="002950FA" w:rsidRPr="00FF78E5" w14:paraId="3EF9A690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554F7F90" w14:textId="4798DDED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275A0B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  <w:r>
              <w:rPr>
                <w:rFonts w:eastAsia="Calibri" w:cs="Arial"/>
                <w:b/>
                <w:bCs/>
                <w:lang w:val="cs-CZ" w:eastAsia="en-US"/>
              </w:rPr>
              <w:t>v CZK</w:t>
            </w:r>
          </w:p>
          <w:p w14:paraId="65DD9BF0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1B44439" w14:textId="77777777" w:rsidR="002950FA" w:rsidRPr="00B44DF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BA9DFBF" w14:textId="788F1861" w:rsidR="002950FA" w:rsidRPr="00786F08" w:rsidRDefault="004227E7" w:rsidP="00A4745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96 615 254,98 Kč</w:t>
            </w:r>
          </w:p>
        </w:tc>
      </w:tr>
      <w:tr w:rsidR="002950FA" w:rsidRPr="00786F08" w14:paraId="274D194B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0A77BCC1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2E90F4C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A0C61A0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237061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09E1FD" w14:textId="45D957B6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56FBD2C4" w14:textId="77777777" w:rsidR="0F33C4BF" w:rsidRDefault="0F33C4BF"/>
        </w:tc>
        <w:tc>
          <w:tcPr>
            <w:tcW w:w="5369" w:type="dxa"/>
            <w:gridSpan w:val="3"/>
          </w:tcPr>
          <w:p w14:paraId="4E2F567D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0915E05E" w14:textId="77777777" w:rsidR="002950FA" w:rsidRPr="0023019A" w:rsidRDefault="002950FA" w:rsidP="00A4745D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2950FA" w:rsidRPr="00786F08" w14:paraId="211B4409" w14:textId="77777777" w:rsidTr="0F33C4BF">
        <w:trPr>
          <w:trHeight w:val="530"/>
        </w:trPr>
        <w:tc>
          <w:tcPr>
            <w:tcW w:w="3256" w:type="dxa"/>
            <w:vMerge/>
          </w:tcPr>
          <w:p w14:paraId="53D00CF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2195636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F8F2F55" w14:textId="10D160E9" w:rsidR="002950FA" w:rsidRDefault="004227E7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317BF85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2950FA" w:rsidRPr="00786F08" w14:paraId="6776F0DC" w14:textId="77777777" w:rsidTr="0F33C4BF">
        <w:trPr>
          <w:trHeight w:val="530"/>
        </w:trPr>
        <w:tc>
          <w:tcPr>
            <w:tcW w:w="3256" w:type="dxa"/>
            <w:vMerge/>
          </w:tcPr>
          <w:p w14:paraId="2E0DC44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20238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12F4AFB" w14:textId="1166AD9C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E5C56B3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2950FA" w:rsidRPr="00786F08" w14:paraId="7626BD9E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59030E0C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653ED24D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28C353B7" w14:textId="343E3D3A" w:rsidR="002950FA" w:rsidRDefault="004227E7" w:rsidP="00B31BE8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 xml:space="preserve">Opatření navazuje na investice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>aglomerace z IROP 2014-20</w:t>
            </w:r>
            <w:r>
              <w:rPr>
                <w:rFonts w:eastAsia="Calibri" w:cs="Arial"/>
                <w:i/>
                <w:iCs/>
                <w:lang w:val="cs-CZ" w:eastAsia="en-US"/>
              </w:rPr>
              <w:t>°, kde byly pořízeny první nízko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>
              <w:rPr>
                <w:rFonts w:eastAsia="Calibri" w:cs="Arial"/>
                <w:i/>
                <w:iCs/>
                <w:lang w:val="cs-CZ" w:eastAsia="en-US"/>
              </w:rPr>
              <w:t>emisní vozidla pro VHD a souvztažná dopravně informační infrastruktura pro cestující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 v podobě chytrých zastávek a také byl technologií vybaven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dopravní dispečink. Chytré zastávky, sběrné aplikace 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dat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pro vyhodnocení hustoty a zatížení dopravy v reálném čase, preferenční dopravní opatření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 přispělo ke kvalitě VHD, kdy opatření PR kontinuálně naváže na započaté změny směrem ke zvýšení komfortu cestujících a zlepšení kvality ovzduší aglomerace. Opatření PR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vytváří synergické vazby s opatřeními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i/>
                <w:iCs/>
                <w:lang w:val="cs-CZ" w:eastAsia="en-US"/>
              </w:rPr>
              <w:t>C.1,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 Lázeňské centrum Evropy a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lastRenderedPageBreak/>
              <w:t>jeho zázemí,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kdy městská doprava podporuje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i </w:t>
            </w:r>
            <w:r>
              <w:rPr>
                <w:rFonts w:eastAsia="Calibri" w:cs="Arial"/>
                <w:i/>
                <w:iCs/>
                <w:lang w:val="cs-CZ" w:eastAsia="en-US"/>
              </w:rPr>
              <w:t>bezproblémov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o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u návštěvnost turistů ve městě, dopravní dostupnost významných 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památek.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Dále váže na opatření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 strategie B.1.1 Modrozelená infrastruktura, realizované za podpory OPŽP</w:t>
            </w:r>
            <w:r w:rsidR="006701C8">
              <w:rPr>
                <w:rFonts w:eastAsia="Calibri" w:cs="Arial"/>
                <w:i/>
                <w:iCs/>
                <w:lang w:val="cs-CZ" w:eastAsia="en-US"/>
              </w:rPr>
              <w:t>,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>protože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 xml:space="preserve"> přispívá 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i 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ke zlepšení životních podmínek aglomerace. Silná je vazba opatření</w:t>
            </w:r>
            <w:r w:rsidR="00C9176F">
              <w:rPr>
                <w:rFonts w:eastAsia="Calibri" w:cs="Arial"/>
                <w:i/>
                <w:iCs/>
                <w:lang w:val="cs-CZ" w:eastAsia="en-US"/>
              </w:rPr>
              <w:t xml:space="preserve"> PR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 xml:space="preserve"> na všechny projekty veřejných prostranství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 opatření strategie D.1.1 Urbanizovaná veřejná prostranství, připravená k podpoře z IROP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 xml:space="preserve">, kde je reflektována intenzita osídlení a přepravní toky přirozeného tepu aglomerace. Opatření také váže na 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podporu vzdělávání 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 xml:space="preserve"> A.1.1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 Rozvoj vzdělávání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>, k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>teré</w:t>
            </w:r>
            <w:r w:rsidR="00E113E8">
              <w:rPr>
                <w:rFonts w:eastAsia="Calibri" w:cs="Arial"/>
                <w:i/>
                <w:iCs/>
                <w:lang w:val="cs-CZ" w:eastAsia="en-US"/>
              </w:rPr>
              <w:t xml:space="preserve"> souvisí se zvýšenou potřebou zabezpečit bezpečnou přepravu žáků do školských zařízení.</w:t>
            </w:r>
          </w:p>
          <w:p w14:paraId="117CA731" w14:textId="22B76C5D" w:rsidR="001455BD" w:rsidRPr="00786F08" w:rsidRDefault="001455BD" w:rsidP="00D71418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Spolu s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>
              <w:rPr>
                <w:rFonts w:eastAsia="Calibri" w:cs="Arial"/>
                <w:i/>
                <w:iCs/>
                <w:lang w:val="cs-CZ" w:eastAsia="en-US"/>
              </w:rPr>
              <w:t>opatřeními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D.1.1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 Urbanizovaná veřejná doprava – základ mobility, připravený pro podporu z IROP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a 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opatřením strategie </w:t>
            </w:r>
            <w:r>
              <w:rPr>
                <w:rFonts w:eastAsia="Calibri" w:cs="Arial"/>
                <w:i/>
                <w:iCs/>
                <w:lang w:val="cs-CZ" w:eastAsia="en-US"/>
              </w:rPr>
              <w:t>D.2.2</w:t>
            </w:r>
            <w:r w:rsidR="00D71418">
              <w:rPr>
                <w:rFonts w:eastAsia="Calibri" w:cs="Arial"/>
                <w:i/>
                <w:iCs/>
                <w:lang w:val="cs-CZ" w:eastAsia="en-US"/>
              </w:rPr>
              <w:t xml:space="preserve"> Udržitelná individuální doprava, připravené pro podporu z OPD3, 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podporují kvalitnější životní podmínky v sídlech.  </w:t>
            </w:r>
          </w:p>
        </w:tc>
      </w:tr>
    </w:tbl>
    <w:p w14:paraId="13731389" w14:textId="31C30B4B" w:rsidR="00C1594B" w:rsidRDefault="00C1594B" w:rsidP="008B2E77">
      <w:pPr>
        <w:rPr>
          <w:lang w:val="cs-CZ"/>
        </w:rPr>
      </w:pPr>
    </w:p>
    <w:p w14:paraId="229506BA" w14:textId="77777777" w:rsidR="00C1594B" w:rsidRDefault="00C1594B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C1594B" w:rsidRPr="00786F08" w:rsidDel="0099281D" w14:paraId="7787C667" w14:textId="6655D4A4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43E216D9" w14:textId="128AF6BA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Del="0099281D">
              <w:rPr>
                <w:rFonts w:eastAsia="Calibri" w:cs="Arial"/>
                <w:b/>
                <w:bCs/>
                <w:lang w:val="cs-CZ" w:eastAsia="en-US"/>
              </w:rPr>
              <w:lastRenderedPageBreak/>
              <w:t>Číslo a název opatření programového rámce IROP - ITI (dále jen „programový rámec IROP“)</w:t>
            </w:r>
          </w:p>
          <w:p w14:paraId="53936D61" w14:textId="7827FADC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9D80751" w14:textId="30CFBA17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F9D898A" w14:textId="2C22DB0D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69B2482D" w14:textId="2947229D" w:rsidR="00C1594B" w:rsidRPr="003914E5" w:rsidDel="0099281D" w:rsidRDefault="00CF648E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11</w:t>
            </w:r>
            <w:r w:rsidR="00C1594B" w:rsidRPr="003914E5" w:rsidDel="0099281D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</w:t>
            </w:r>
            <w:r w:rsidR="00C1594B" w:rsidDel="0099281D">
              <w:rPr>
                <w:rFonts w:eastAsia="Calibri" w:cs="Arial"/>
                <w:b/>
                <w:bCs/>
                <w:color w:val="0070C0"/>
                <w:lang w:val="cs-CZ" w:eastAsia="en-US"/>
              </w:rPr>
              <w:t>Infrastruktura pro cyklistickou dopravu</w:t>
            </w:r>
            <w:r w:rsidR="00C1594B" w:rsidRPr="003914E5" w:rsidDel="0099281D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C1594B" w:rsidRPr="00786F08" w:rsidDel="0099281D" w14:paraId="044022F5" w14:textId="359541B1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2ED35860" w14:textId="4D1D4916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 w:rsidDel="0099281D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 w:rsidDel="0099281D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7CF2378F" w14:textId="7789AF40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34A5D3C" w14:textId="7815176B" w:rsidR="00C1594B" w:rsidRPr="006943C5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B7438E6" w14:textId="77777777" w:rsidR="00CF648E" w:rsidRPr="00C3760B" w:rsidRDefault="00CF648E" w:rsidP="00CF648E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Prostupná a obsloužená aglomerace</w:t>
            </w:r>
          </w:p>
          <w:p w14:paraId="06E7C368" w14:textId="74B79516" w:rsidR="00C1594B" w:rsidRPr="006943C5" w:rsidDel="0099281D" w:rsidRDefault="00CF648E" w:rsidP="00CF648E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D.2.1 Multimodální doprava – základ mobility</w:t>
            </w:r>
          </w:p>
        </w:tc>
      </w:tr>
      <w:tr w:rsidR="00C1594B" w:rsidRPr="00FF78E5" w:rsidDel="0099281D" w14:paraId="41A7B2BD" w14:textId="32D299A8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B89D0FF" w14:textId="0EB6CED4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61237EC2" w14:textId="162951F1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29C2B431" w14:textId="4A39437F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2D877BDE" w14:textId="11422D5A" w:rsidR="00C1594B" w:rsidRPr="003914E5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Del="0099281D">
              <w:rPr>
                <w:rFonts w:eastAsia="Calibri" w:cs="Arial"/>
                <w:b/>
                <w:bCs/>
                <w:lang w:val="cs-CZ" w:eastAsia="en-US"/>
              </w:rPr>
              <w:t>Specifický cíl 6.1</w:t>
            </w:r>
            <w:r w:rsidRPr="003914E5" w:rsidDel="0099281D">
              <w:rPr>
                <w:rFonts w:eastAsia="Calibri" w:cs="Arial"/>
                <w:b/>
                <w:bCs/>
                <w:lang w:val="cs-CZ" w:eastAsia="en-US"/>
              </w:rPr>
              <w:t xml:space="preserve">: 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>Podpora udržitelné multimodální městské mobility v rámci přechodu na uhlíkově neutrální hospodářství</w:t>
            </w:r>
          </w:p>
        </w:tc>
      </w:tr>
      <w:tr w:rsidR="00C1594B" w:rsidRPr="00FF78E5" w:rsidDel="0099281D" w14:paraId="262CB250" w14:textId="1E9B20D0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5980D440" w14:textId="545D9234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Del="0099281D">
              <w:rPr>
                <w:rFonts w:eastAsia="Calibri" w:cs="Arial"/>
                <w:b/>
                <w:bCs/>
                <w:lang w:val="cs-CZ" w:eastAsia="en-US"/>
              </w:rPr>
              <w:t>Podopatření programového rámce IROP</w:t>
            </w:r>
          </w:p>
          <w:p w14:paraId="3E5B820D" w14:textId="24BEBC5E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57990EA7" w14:textId="444D3611" w:rsidR="00C1594B" w:rsidRPr="008F2B3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636075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5D40605" w14:textId="7AC13971" w:rsidR="00C1594B" w:rsidRPr="00BD2A74" w:rsidDel="0099281D" w:rsidRDefault="00CF648E" w:rsidP="006B3C3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1F7B021" w14:textId="2F244C98" w:rsidR="00C1594B" w:rsidRPr="00636782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Del="0099281D">
              <w:rPr>
                <w:rFonts w:eastAsia="Calibri" w:cs="Arial"/>
                <w:bCs/>
                <w:iCs/>
                <w:lang w:val="cs-CZ" w:eastAsia="en-US"/>
              </w:rPr>
              <w:t>Výstavba, modernizace a rekonstrukce vyhrazených komunikací pro cyklisty sloužících k dopravě do zaměstnání, škol a za službami, včetně doprovodné infrastruktury</w:t>
            </w:r>
          </w:p>
        </w:tc>
      </w:tr>
      <w:tr w:rsidR="00C1594B" w:rsidRPr="00FF78E5" w:rsidDel="0099281D" w14:paraId="45211AEA" w14:textId="5738E3B9" w:rsidTr="0F33C4BF">
        <w:trPr>
          <w:trHeight w:val="410"/>
        </w:trPr>
        <w:tc>
          <w:tcPr>
            <w:tcW w:w="3256" w:type="dxa"/>
            <w:vMerge/>
          </w:tcPr>
          <w:p w14:paraId="1BC1761D" w14:textId="40468AE1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53676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7DD0236" w14:textId="35C8085A" w:rsidR="00C1594B" w:rsidRPr="00BD2A74" w:rsidDel="0099281D" w:rsidRDefault="00CF648E" w:rsidP="006B3C3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4AABCFE" w14:textId="34D47FD5" w:rsidR="00C1594B" w:rsidRPr="00636782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Del="0099281D">
              <w:rPr>
                <w:rFonts w:eastAsia="Calibri" w:cs="Arial"/>
                <w:bCs/>
                <w:iCs/>
                <w:lang w:val="cs-CZ" w:eastAsia="en-US"/>
              </w:rPr>
              <w:t>Výstavba, modernizace a rekonstrukce vyhrazených komunikací pro cyklisty na hlavních trasách cyklistické dopravy v ČR, včetně doprovodné infrastruktury</w:t>
            </w:r>
          </w:p>
        </w:tc>
      </w:tr>
      <w:tr w:rsidR="00C1594B" w:rsidRPr="00786F08" w:rsidDel="0099281D" w14:paraId="1145C46E" w14:textId="2D3C52E9" w:rsidTr="0F33C4BF">
        <w:trPr>
          <w:trHeight w:val="410"/>
        </w:trPr>
        <w:tc>
          <w:tcPr>
            <w:tcW w:w="3256" w:type="dxa"/>
            <w:vMerge/>
          </w:tcPr>
          <w:p w14:paraId="22125728" w14:textId="3C8505C7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8072023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4A64C55" w14:textId="1936CF8A" w:rsidR="00C1594B" w:rsidDel="0099281D" w:rsidRDefault="00CF648E" w:rsidP="006B3C31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6ACB388F" w14:textId="4F0FD3C7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 w:rsidDel="0099281D">
              <w:rPr>
                <w:rFonts w:eastAsia="Calibri" w:cs="Arial"/>
                <w:bCs/>
                <w:iCs/>
                <w:lang w:val="cs-CZ" w:eastAsia="en-US"/>
              </w:rPr>
              <w:t>Realizace doprovodné cyklistické infrastruktury při vyhrazených komunikacích pro cyklisty s vysokou intenzitou dopravy</w:t>
            </w:r>
          </w:p>
        </w:tc>
      </w:tr>
      <w:tr w:rsidR="00C1594B" w:rsidRPr="00786F08" w:rsidDel="0099281D" w14:paraId="1653A59B" w14:textId="0736638A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3C8D7AD1" w14:textId="491CAEE6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</w:p>
          <w:p w14:paraId="1AAD6903" w14:textId="6C6E7ACE" w:rsidR="00C1594B" w:rsidRPr="002F0609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60E6EE5F" w14:textId="7641348F" w:rsidR="00C1594B" w:rsidRPr="00786F08" w:rsidDel="0099281D" w:rsidRDefault="00EE71AA" w:rsidP="00933B70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</w:t>
            </w:r>
            <w:r w:rsidR="00CF648E">
              <w:rPr>
                <w:rFonts w:eastAsia="Calibri" w:cs="Arial"/>
                <w:bCs/>
                <w:i/>
                <w:lang w:val="cs-CZ" w:eastAsia="en-US"/>
              </w:rPr>
              <w:t>zaměřené na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vytvoření podmínek pro intenzivnější využívání cyklistické dopravy, jako alternativního způsobu cestování do zaměstnání, škol, </w:t>
            </w:r>
            <w:r w:rsidR="00CF648E">
              <w:rPr>
                <w:rFonts w:eastAsia="Calibri" w:cs="Arial"/>
                <w:bCs/>
                <w:i/>
                <w:lang w:val="cs-CZ" w:eastAsia="en-US"/>
              </w:rPr>
              <w:t xml:space="preserve">pro trávení </w:t>
            </w:r>
            <w:r>
              <w:rPr>
                <w:rFonts w:eastAsia="Calibri" w:cs="Arial"/>
                <w:bCs/>
                <w:i/>
                <w:lang w:val="cs-CZ" w:eastAsia="en-US"/>
              </w:rPr>
              <w:t>volného času</w:t>
            </w:r>
            <w:r w:rsidR="00933B70"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CF648E">
              <w:rPr>
                <w:rFonts w:eastAsia="Calibri" w:cs="Arial"/>
                <w:bCs/>
                <w:i/>
                <w:lang w:val="cs-CZ" w:eastAsia="en-US"/>
              </w:rPr>
              <w:t xml:space="preserve"> a tak</w:t>
            </w:r>
            <w:r w:rsidR="000E4D79">
              <w:rPr>
                <w:rFonts w:eastAsia="Calibri" w:cs="Arial"/>
                <w:bCs/>
                <w:i/>
                <w:lang w:val="cs-CZ" w:eastAsia="en-US"/>
              </w:rPr>
              <w:t xml:space="preserve">é na vybudování doprovodné </w:t>
            </w:r>
            <w:r w:rsidR="00AB586D">
              <w:rPr>
                <w:rFonts w:eastAsia="Calibri" w:cs="Arial"/>
                <w:bCs/>
                <w:i/>
                <w:lang w:val="cs-CZ" w:eastAsia="en-US"/>
              </w:rPr>
              <w:t>cyklistické</w:t>
            </w:r>
            <w:r w:rsidR="000E4D79">
              <w:rPr>
                <w:rFonts w:eastAsia="Calibri" w:cs="Arial"/>
                <w:bCs/>
                <w:i/>
                <w:lang w:val="cs-CZ" w:eastAsia="en-US"/>
              </w:rPr>
              <w:t xml:space="preserve"> infrastruktury</w:t>
            </w:r>
            <w:r w:rsidR="00AB586D">
              <w:rPr>
                <w:rFonts w:eastAsia="Calibri" w:cs="Arial"/>
                <w:bCs/>
                <w:i/>
                <w:lang w:val="cs-CZ" w:eastAsia="en-US"/>
              </w:rPr>
              <w:t>, která zvyšuje komfort tohoto způsobu dopravy.</w:t>
            </w:r>
          </w:p>
        </w:tc>
      </w:tr>
      <w:tr w:rsidR="00C1594B" w:rsidRPr="00786F08" w:rsidDel="0099281D" w14:paraId="5DBD1A06" w14:textId="55864284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2204DEC9" w14:textId="38DD900E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Del="0099281D"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2FE396B1" w14:textId="26EC43FA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918DDB1" w14:textId="6A6ADC6C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 w:rsidDel="0099281D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59FD9D86" w14:textId="0D9264A6" w:rsidR="00C1594B" w:rsidRPr="0011302F" w:rsidDel="0099281D" w:rsidRDefault="00C1594B" w:rsidP="006B3C31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 w:rsidDel="0099281D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 w:rsidDel="0099281D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71910FCB" w14:textId="1135786C" w:rsidR="00C1594B" w:rsidRPr="0011302F" w:rsidDel="0099281D" w:rsidRDefault="00D4777F" w:rsidP="006B3C31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-1669705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6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C1594B" w:rsidRPr="0011302F" w:rsidDel="0099281D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C1594B" w:rsidRPr="0011302F" w:rsidDel="0099281D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73767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4B" w:rsidRPr="0011302F" w:rsidDel="0099281D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C1594B" w:rsidRPr="0011302F" w:rsidDel="0099281D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6517D116" w14:textId="38FCCE61" w:rsidR="00C1594B" w:rsidRPr="008F2B3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C1594B" w:rsidRPr="00FF78E5" w:rsidDel="0099281D" w14:paraId="73B52503" w14:textId="4696955F" w:rsidTr="0F33C4BF">
        <w:trPr>
          <w:trHeight w:val="477"/>
        </w:trPr>
        <w:tc>
          <w:tcPr>
            <w:tcW w:w="3256" w:type="dxa"/>
            <w:vMerge/>
            <w:hideMark/>
          </w:tcPr>
          <w:p w14:paraId="3A9C3AA3" w14:textId="1AB2B5A5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6824C9E" w14:textId="06378EB7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 w:rsidDel="0099281D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 w:rsidDel="0099281D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 w:rsidDel="0099281D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 w:rsidDel="0099281D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1FC2153A" w14:textId="1C6AC1B9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C1594B" w:rsidRPr="00786F08" w:rsidDel="0099281D" w14:paraId="404754C1" w14:textId="3984A459" w:rsidTr="0F33C4BF">
        <w:trPr>
          <w:trHeight w:val="414"/>
        </w:trPr>
        <w:tc>
          <w:tcPr>
            <w:tcW w:w="3256" w:type="dxa"/>
            <w:vMerge/>
          </w:tcPr>
          <w:p w14:paraId="0759E738" w14:textId="19ED3C13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15602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F07FE07" w14:textId="409EED29" w:rsidR="00C1594B" w:rsidRPr="00BD2A74" w:rsidDel="0099281D" w:rsidRDefault="00C1594B" w:rsidP="006B3C3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0A90C3E" w14:textId="038C5424" w:rsidR="00C1594B" w:rsidRPr="00EE458F" w:rsidDel="0099281D" w:rsidRDefault="00C1594B" w:rsidP="006B3C31">
            <w:pPr>
              <w:rPr>
                <w:rFonts w:eastAsia="Calibri" w:cs="Arial"/>
                <w:bCs/>
                <w:lang w:val="cs-CZ" w:eastAsia="en-US"/>
              </w:rPr>
            </w:pPr>
            <w:r w:rsidDel="0099281D"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C1594B" w:rsidRPr="00786F08" w:rsidDel="0099281D" w14:paraId="3FCFE505" w14:textId="184705EC" w:rsidTr="0F33C4BF">
        <w:trPr>
          <w:trHeight w:val="150"/>
        </w:trPr>
        <w:tc>
          <w:tcPr>
            <w:tcW w:w="3256" w:type="dxa"/>
            <w:vMerge/>
          </w:tcPr>
          <w:p w14:paraId="0B8B4CBA" w14:textId="30A1B7CF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8750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A0B4286" w14:textId="47C3119A" w:rsidR="00C1594B" w:rsidRPr="00BD2A74" w:rsidDel="0099281D" w:rsidRDefault="00C1594B" w:rsidP="006B3C3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D040F69" w14:textId="07F3350E" w:rsidR="00C1594B" w:rsidRPr="00EE458F" w:rsidDel="0099281D" w:rsidRDefault="00C1594B" w:rsidP="006B3C31">
            <w:pPr>
              <w:rPr>
                <w:rFonts w:eastAsia="Calibri" w:cs="Arial"/>
                <w:bCs/>
                <w:lang w:val="cs-CZ" w:eastAsia="en-US"/>
              </w:rPr>
            </w:pPr>
            <w:r w:rsidDel="0099281D"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C1594B" w:rsidRPr="00786F08" w:rsidDel="0099281D" w14:paraId="3CB53751" w14:textId="44C7CCC0" w:rsidTr="0F33C4BF">
        <w:trPr>
          <w:trHeight w:val="414"/>
        </w:trPr>
        <w:tc>
          <w:tcPr>
            <w:tcW w:w="3256" w:type="dxa"/>
            <w:vMerge/>
          </w:tcPr>
          <w:p w14:paraId="2591BB4C" w14:textId="77BAEC2C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71534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2CB1B37" w14:textId="40B4835A" w:rsidR="00C1594B" w:rsidRPr="00BD2A74" w:rsidDel="0099281D" w:rsidRDefault="00C1594B" w:rsidP="006B3C3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4DFE732" w14:textId="3346F8E9" w:rsidR="00C1594B" w:rsidRPr="00EE458F" w:rsidDel="0099281D" w:rsidRDefault="00C1594B" w:rsidP="006B3C31">
            <w:pPr>
              <w:rPr>
                <w:rFonts w:eastAsia="Calibri" w:cs="Arial"/>
                <w:bCs/>
                <w:lang w:val="cs-CZ" w:eastAsia="en-US"/>
              </w:rPr>
            </w:pPr>
            <w:r w:rsidDel="0099281D"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C1594B" w:rsidRPr="00A4745D" w:rsidDel="0099281D" w14:paraId="0CE22BF4" w14:textId="0CFF6013" w:rsidTr="0F33C4BF">
        <w:trPr>
          <w:trHeight w:val="414"/>
        </w:trPr>
        <w:tc>
          <w:tcPr>
            <w:tcW w:w="3256" w:type="dxa"/>
            <w:vMerge/>
          </w:tcPr>
          <w:p w14:paraId="0F17E337" w14:textId="4006ADE1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50436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2745EB8" w14:textId="7303AD49" w:rsidR="00C1594B" w:rsidRPr="00BD2A74" w:rsidDel="0099281D" w:rsidRDefault="00C1594B" w:rsidP="006B3C3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56272FC" w14:textId="5069FC42" w:rsidR="00C1594B" w:rsidRPr="00CC5F5B" w:rsidDel="0099281D" w:rsidRDefault="00C1594B" w:rsidP="006B3C31">
            <w:pPr>
              <w:rPr>
                <w:rFonts w:eastAsia="Calibri" w:cs="Arial"/>
                <w:lang w:val="cs-CZ" w:eastAsia="en-US"/>
              </w:rPr>
            </w:pPr>
            <w:r w:rsidRPr="6E10BA79" w:rsidDel="0099281D">
              <w:rPr>
                <w:rFonts w:eastAsia="Calibri" w:cs="Arial"/>
                <w:lang w:val="cs-CZ" w:eastAsia="en-US"/>
              </w:rPr>
              <w:t>organizace zřizované nebo zakládané obcemi</w:t>
            </w:r>
          </w:p>
        </w:tc>
      </w:tr>
      <w:tr w:rsidR="00C1594B" w:rsidRPr="00A4745D" w:rsidDel="0099281D" w14:paraId="1E4FB798" w14:textId="349D88CA" w:rsidTr="0F33C4BF">
        <w:trPr>
          <w:trHeight w:val="414"/>
        </w:trPr>
        <w:tc>
          <w:tcPr>
            <w:tcW w:w="3256" w:type="dxa"/>
            <w:vMerge/>
          </w:tcPr>
          <w:p w14:paraId="5BBCF386" w14:textId="3C156230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7799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AD74B3F" w14:textId="1723D033" w:rsidR="00C1594B" w:rsidDel="0099281D" w:rsidRDefault="00C1594B" w:rsidP="006B3C3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06E9B7C" w14:textId="3A143762" w:rsidR="00C1594B" w:rsidRPr="6E10BA79" w:rsidDel="0099281D" w:rsidRDefault="00C1594B" w:rsidP="006B3C31">
            <w:pPr>
              <w:rPr>
                <w:rFonts w:eastAsia="Calibri" w:cs="Arial"/>
                <w:lang w:val="cs-CZ" w:eastAsia="en-US"/>
              </w:rPr>
            </w:pPr>
            <w:r w:rsidRPr="6E10BA79" w:rsidDel="0099281D">
              <w:rPr>
                <w:rFonts w:eastAsia="Calibri" w:cs="Arial"/>
                <w:lang w:val="cs-CZ" w:eastAsia="en-US"/>
              </w:rPr>
              <w:t xml:space="preserve">organizace zřizované nebo zakládané kraji </w:t>
            </w:r>
          </w:p>
        </w:tc>
      </w:tr>
      <w:tr w:rsidR="00C1594B" w:rsidRPr="00FF78E5" w:rsidDel="0099281D" w14:paraId="3DF0DEF9" w14:textId="2FB090EF" w:rsidTr="0F33C4BF">
        <w:trPr>
          <w:trHeight w:val="414"/>
        </w:trPr>
        <w:tc>
          <w:tcPr>
            <w:tcW w:w="3256" w:type="dxa"/>
            <w:vMerge/>
          </w:tcPr>
          <w:p w14:paraId="734309FF" w14:textId="1A956D39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05307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DE37C49" w14:textId="16C8E91C" w:rsidR="00C1594B" w:rsidDel="0099281D" w:rsidRDefault="00C1594B" w:rsidP="006B3C31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B23F813" w14:textId="37D98ADA" w:rsidR="00C1594B" w:rsidRPr="6E10BA79" w:rsidDel="0099281D" w:rsidRDefault="00C1594B" w:rsidP="006B3C31">
            <w:pPr>
              <w:rPr>
                <w:rFonts w:eastAsia="Calibri" w:cs="Arial"/>
                <w:lang w:val="cs-CZ" w:eastAsia="en-US"/>
              </w:rPr>
            </w:pPr>
            <w:r w:rsidRPr="6E10BA79" w:rsidDel="0099281D">
              <w:rPr>
                <w:rFonts w:eastAsia="Calibri" w:cs="Arial"/>
                <w:lang w:val="cs-CZ" w:eastAsia="en-US"/>
              </w:rPr>
              <w:t>organizace zřizované nebo zakládané dobrovolnými svazky obcí</w:t>
            </w:r>
          </w:p>
        </w:tc>
      </w:tr>
      <w:tr w:rsidR="00C1594B" w:rsidRPr="00786F08" w:rsidDel="0099281D" w14:paraId="7129BFA4" w14:textId="40B5B408" w:rsidTr="0F33C4BF">
        <w:trPr>
          <w:trHeight w:val="876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5CA6C9C7" w14:textId="556A51D3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0597B089" w14:textId="129A1AF7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275C380F" w14:textId="21DAFACF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 w:rsidDel="0099281D">
              <w:rPr>
                <w:rFonts w:eastAsia="Calibri" w:cs="Arial"/>
                <w:lang w:val="cs-CZ" w:eastAsia="en-US"/>
              </w:rPr>
              <w:t> </w:t>
            </w:r>
          </w:p>
          <w:p w14:paraId="17DF6B72" w14:textId="1B0C8213" w:rsidR="00C1594B" w:rsidRPr="00D35556" w:rsidDel="0099281D" w:rsidRDefault="00FC06B0" w:rsidP="00C70C16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2022</w:t>
            </w:r>
            <w:r w:rsidR="00AB586D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- 202</w:t>
            </w:r>
            <w:r w:rsidR="00C70C16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5</w:t>
            </w:r>
          </w:p>
        </w:tc>
      </w:tr>
      <w:tr w:rsidR="00C1594B" w:rsidRPr="00786F08" w:rsidDel="0099281D" w14:paraId="37D435B4" w14:textId="16B49D8D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69A9DE80" w14:textId="05E687E0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34C9D24E" w14:textId="77F74AFA" w:rsidR="00C1594B" w:rsidRPr="00986ED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3D95D334" w14:textId="72BB4E38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Del="0099281D"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C1594B" w:rsidRPr="00786F08" w:rsidDel="0099281D" w14:paraId="432C8EA2" w14:textId="7D2941F8" w:rsidTr="0F33C4BF">
        <w:trPr>
          <w:trHeight w:val="255"/>
        </w:trPr>
        <w:tc>
          <w:tcPr>
            <w:tcW w:w="3256" w:type="dxa"/>
            <w:vMerge/>
            <w:hideMark/>
          </w:tcPr>
          <w:p w14:paraId="631CFCA0" w14:textId="2A0CF095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6A1475D7" w14:textId="4D764D1C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2DF9B2A4" w14:textId="65166571" w:rsidR="00C1594B" w:rsidRPr="0011302F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 w:rsidDel="0099281D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45013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6D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5F4708E1" w14:textId="0D61D4B1" w:rsidR="00C1594B" w:rsidRPr="0011302F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Del="0099281D">
              <w:rPr>
                <w:rFonts w:eastAsia="Calibri" w:cs="Arial"/>
                <w:b/>
                <w:lang w:val="cs-CZ" w:eastAsia="en-US"/>
              </w:rPr>
              <w:t>761 101</w:t>
            </w:r>
            <w:r w:rsidDel="0099281D">
              <w:rPr>
                <w:rFonts w:eastAsia="Calibri" w:cs="Arial"/>
                <w:lang w:val="cs-CZ" w:eastAsia="en-US"/>
              </w:rPr>
              <w:t xml:space="preserve"> Podpořená specializovaná cyklistická infrastruktura</w:t>
            </w:r>
          </w:p>
        </w:tc>
      </w:tr>
      <w:tr w:rsidR="00C1594B" w:rsidRPr="00786F08" w:rsidDel="0099281D" w14:paraId="65A8A3BA" w14:textId="1BA7A3BB" w:rsidTr="0F33C4BF">
        <w:trPr>
          <w:trHeight w:val="255"/>
        </w:trPr>
        <w:tc>
          <w:tcPr>
            <w:tcW w:w="3256" w:type="dxa"/>
            <w:vMerge/>
          </w:tcPr>
          <w:p w14:paraId="1F68B019" w14:textId="32D4C5B9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noWrap/>
          </w:tcPr>
          <w:p w14:paraId="0E38815B" w14:textId="27B22326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28C74478" w14:textId="33C3E6F8" w:rsidR="00C1594B" w:rsidRPr="0011302F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 w:rsidDel="0099281D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589455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6D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F9A8336" w14:textId="2F8EFDB4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 w:rsidDel="0099281D">
              <w:rPr>
                <w:rFonts w:eastAsia="Calibri" w:cs="Arial"/>
                <w:b/>
                <w:lang w:val="cs-CZ" w:eastAsia="en-US"/>
              </w:rPr>
              <w:t>764 010</w:t>
            </w:r>
            <w:r w:rsidDel="0099281D">
              <w:rPr>
                <w:rFonts w:eastAsia="Calibri" w:cs="Arial"/>
                <w:lang w:val="cs-CZ" w:eastAsia="en-US"/>
              </w:rPr>
              <w:t xml:space="preserve"> Parkovací místa pro jízdní kola</w:t>
            </w:r>
          </w:p>
        </w:tc>
      </w:tr>
      <w:tr w:rsidR="00C1594B" w:rsidRPr="00786F08" w:rsidDel="0099281D" w14:paraId="2B290E82" w14:textId="6F46DF65" w:rsidTr="0F33C4BF">
        <w:trPr>
          <w:trHeight w:val="255"/>
        </w:trPr>
        <w:tc>
          <w:tcPr>
            <w:tcW w:w="3256" w:type="dxa"/>
            <w:vMerge/>
            <w:hideMark/>
          </w:tcPr>
          <w:p w14:paraId="119E132E" w14:textId="0940FF66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785281CE" w14:textId="1D92A3F4" w:rsidR="00C1594B" w:rsidRPr="00786F08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104AC196" w14:textId="69D5F561" w:rsidR="00C1594B" w:rsidRPr="0011302F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 w:rsidDel="0099281D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452442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EF7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EF153D0" w14:textId="686E6C8A" w:rsidR="00C1594B" w:rsidRPr="0011302F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Del="0099281D">
              <w:rPr>
                <w:rFonts w:eastAsia="Calibri" w:cs="Arial"/>
                <w:b/>
                <w:lang w:val="cs-CZ" w:eastAsia="en-US"/>
              </w:rPr>
              <w:t>761 201</w:t>
            </w:r>
            <w:r w:rsidDel="0099281D">
              <w:rPr>
                <w:rFonts w:eastAsia="Calibri" w:cs="Arial"/>
                <w:lang w:val="cs-CZ" w:eastAsia="en-US"/>
              </w:rPr>
              <w:t xml:space="preserve"> Počet uživatelů specializované cyklistické infrastruktury za rok</w:t>
            </w:r>
          </w:p>
        </w:tc>
      </w:tr>
      <w:tr w:rsidR="00C1594B" w:rsidRPr="00786F08" w:rsidDel="0099281D" w14:paraId="0CB56CB2" w14:textId="7E4E373F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611E50B0" w14:textId="41A8EDF1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 w:rsidDel="0099281D"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 v CZK</w:t>
            </w:r>
          </w:p>
          <w:p w14:paraId="630A6A5E" w14:textId="08BD0827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19F90B6" w14:textId="56EE6C3A" w:rsidR="00C1594B" w:rsidRPr="00B44DF9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017F5390" w14:textId="027F4A9C" w:rsidR="00C1594B" w:rsidRPr="00786F08" w:rsidDel="0099281D" w:rsidRDefault="00AB586D" w:rsidP="006B3C31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110 488 278,03 Kč</w:t>
            </w:r>
          </w:p>
        </w:tc>
      </w:tr>
      <w:tr w:rsidR="00C1594B" w:rsidRPr="00786F08" w:rsidDel="0099281D" w14:paraId="1B518B27" w14:textId="27EC6D6A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271790AE" w14:textId="19AA61C0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Del="0099281D"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4E16220A" w14:textId="3874D1F3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224AC04" w14:textId="74A730E4" w:rsidR="00C1594B" w:rsidRPr="00414EC1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329801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7F776" w14:textId="4E1D726D" w:rsidR="00C1594B" w:rsidDel="0099281D" w:rsidRDefault="00C1594B" w:rsidP="006B3C31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450D33D2" w14:textId="693167D2" w:rsidR="00C1594B" w:rsidDel="0099281D" w:rsidRDefault="00C1594B" w:rsidP="006B3C31"/>
        </w:tc>
        <w:tc>
          <w:tcPr>
            <w:tcW w:w="5369" w:type="dxa"/>
            <w:gridSpan w:val="3"/>
          </w:tcPr>
          <w:p w14:paraId="2689E3D8" w14:textId="2768C4EC" w:rsidR="00C1594B" w:rsidDel="0099281D" w:rsidRDefault="00C1594B" w:rsidP="006B3C31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 w:rsidDel="0099281D"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12F6A62B" w14:textId="79575F35" w:rsidR="00C1594B" w:rsidRPr="0023019A" w:rsidDel="0099281D" w:rsidRDefault="00C1594B" w:rsidP="006B3C31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C1594B" w:rsidRPr="00786F08" w:rsidDel="0099281D" w14:paraId="4A70628E" w14:textId="688D1B41" w:rsidTr="0F33C4BF">
        <w:trPr>
          <w:trHeight w:val="530"/>
        </w:trPr>
        <w:tc>
          <w:tcPr>
            <w:tcW w:w="3256" w:type="dxa"/>
            <w:vMerge/>
          </w:tcPr>
          <w:p w14:paraId="22540E3E" w14:textId="342E4A69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728734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DB32769" w14:textId="65F82744" w:rsidR="00C1594B" w:rsidDel="0099281D" w:rsidRDefault="00AB586D" w:rsidP="006B3C31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CFB942E" w14:textId="31BADBC0" w:rsidR="00C1594B" w:rsidDel="0099281D" w:rsidRDefault="00C1594B" w:rsidP="006B3C31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 w:rsidDel="0099281D"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C1594B" w:rsidRPr="00786F08" w:rsidDel="0099281D" w14:paraId="6C8E643F" w14:textId="3B1FE065" w:rsidTr="0F33C4BF">
        <w:trPr>
          <w:trHeight w:val="530"/>
        </w:trPr>
        <w:tc>
          <w:tcPr>
            <w:tcW w:w="3256" w:type="dxa"/>
            <w:vMerge/>
          </w:tcPr>
          <w:p w14:paraId="5481C41E" w14:textId="085B89E6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70051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14D8745" w14:textId="21CE6D8F" w:rsidR="00C1594B" w:rsidDel="0099281D" w:rsidRDefault="00C1594B" w:rsidP="006B3C31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 w:rsidDel="0099281D"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64B29C5" w14:textId="5AAD082F" w:rsidR="00C1594B" w:rsidDel="0099281D" w:rsidRDefault="00C1594B" w:rsidP="006B3C31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 w:rsidDel="0099281D"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C1594B" w:rsidRPr="00786F08" w:rsidDel="0099281D" w14:paraId="6A24393C" w14:textId="03024B8D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2DA8C47E" w14:textId="0C4280E5" w:rsidR="00C1594B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 w:rsidDel="0099281D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3E86D623" w14:textId="6E577BAC" w:rsidR="00C1594B" w:rsidRPr="00414EC1" w:rsidDel="0099281D" w:rsidRDefault="00C1594B" w:rsidP="006B3C31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23680F6B" w14:textId="7DEC3132" w:rsidR="00C1594B" w:rsidRPr="00786F08" w:rsidDel="0099281D" w:rsidRDefault="00AB586D" w:rsidP="00D93AC7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Opatření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 PR </w:t>
            </w:r>
            <w:r>
              <w:rPr>
                <w:rFonts w:eastAsia="Calibri" w:cs="Arial"/>
                <w:i/>
                <w:iCs/>
                <w:lang w:val="cs-CZ" w:eastAsia="en-US"/>
              </w:rPr>
              <w:t>navazuje na již vybudovanou cyklistickou síť v aglomeraci z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 IROP 2014-20, na které </w:t>
            </w:r>
            <w:r>
              <w:rPr>
                <w:rFonts w:eastAsia="Calibri" w:cs="Arial"/>
                <w:i/>
                <w:iCs/>
                <w:lang w:val="cs-CZ" w:eastAsia="en-US"/>
              </w:rPr>
              <w:t>budou napojovány další úseky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. Cílem opatření PR je </w:t>
            </w:r>
            <w:r>
              <w:rPr>
                <w:rFonts w:eastAsia="Calibri" w:cs="Arial"/>
                <w:i/>
                <w:iCs/>
                <w:lang w:val="cs-CZ" w:eastAsia="en-US"/>
              </w:rPr>
              <w:t>zv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>yšovat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bezpečnost nemotorové dopravy a eliminac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>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rizikových kolizních situací. Opatření váže na projekty opatření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>strategie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D.2.1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 Multimodální doprava – základ mobility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,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>zaměřené na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dopravní navigační systém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>,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a dále na opatření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 strategie </w:t>
            </w:r>
            <w:r>
              <w:rPr>
                <w:rFonts w:eastAsia="Calibri" w:cs="Arial"/>
                <w:i/>
                <w:iCs/>
                <w:lang w:val="cs-CZ" w:eastAsia="en-US"/>
              </w:rPr>
              <w:t>D.1.1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 Urbanizovaná veřejná prostranství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veřejných prostranství,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>protože</w:t>
            </w:r>
            <w:r>
              <w:rPr>
                <w:rFonts w:eastAsia="Calibri" w:cs="Arial"/>
                <w:i/>
                <w:iCs/>
                <w:lang w:val="cs-CZ" w:eastAsia="en-US"/>
              </w:rPr>
              <w:t xml:space="preserve"> cyklotrasy vedou po revitalizovaných městských částech a nabízí účastníkům kvalitní pobytovou destinaci pro volný čas.</w:t>
            </w:r>
            <w:r w:rsidR="00BA55EF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Opatření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PR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vytváří synergické vazby s opatřeními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>C.1</w:t>
            </w:r>
            <w:r w:rsidR="00BA55EF">
              <w:rPr>
                <w:rFonts w:eastAsia="Calibri" w:cs="Arial"/>
                <w:i/>
                <w:iCs/>
                <w:lang w:val="cs-CZ" w:eastAsia="en-US"/>
              </w:rPr>
              <w:t>.1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 Zhodnocené kulturní dědictví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,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plánované realizovat v rámci IROP 2021-27,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>kdy</w:t>
            </w:r>
            <w:r w:rsidR="008B5D13">
              <w:rPr>
                <w:rFonts w:eastAsia="Calibri" w:cs="Arial"/>
                <w:i/>
                <w:iCs/>
                <w:lang w:val="cs-CZ" w:eastAsia="en-US"/>
              </w:rPr>
              <w:t xml:space="preserve"> cyklotrasy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 </w:t>
            </w:r>
            <w:r w:rsidR="004D301D">
              <w:rPr>
                <w:rFonts w:eastAsia="Calibri" w:cs="Arial"/>
                <w:i/>
                <w:iCs/>
                <w:lang w:val="cs-CZ" w:eastAsia="en-US"/>
              </w:rPr>
              <w:t>nabízí alternativní variantu dostupnosti významných památek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. Dále váže na opatření 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>B.1.1</w:t>
            </w:r>
            <w:r w:rsidR="00933B70">
              <w:rPr>
                <w:rFonts w:eastAsia="Calibri" w:cs="Arial"/>
                <w:i/>
                <w:iCs/>
                <w:lang w:val="cs-CZ" w:eastAsia="en-US"/>
              </w:rPr>
              <w:t xml:space="preserve"> Modrozelená infrastruktura, která bude podpořena z OPŽP, kde cyklodoprava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 přispívá ke zlepšení životních podmínek aglomerace. Spolu s opatřeními </w:t>
            </w:r>
            <w:r w:rsidR="00D93AC7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>D.1.1</w:t>
            </w:r>
            <w:r w:rsidR="00D93AC7">
              <w:rPr>
                <w:rFonts w:eastAsia="Calibri" w:cs="Arial"/>
                <w:i/>
                <w:iCs/>
                <w:lang w:val="cs-CZ" w:eastAsia="en-US"/>
              </w:rPr>
              <w:t xml:space="preserve"> Urbanizovaná veřejná prostranství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 xml:space="preserve"> a D.2.2 </w:t>
            </w:r>
            <w:r w:rsidR="00D93AC7">
              <w:rPr>
                <w:rFonts w:eastAsia="Calibri" w:cs="Arial"/>
                <w:i/>
                <w:iCs/>
                <w:lang w:val="cs-CZ" w:eastAsia="en-US"/>
              </w:rPr>
              <w:t xml:space="preserve">Multimodální </w:t>
            </w:r>
            <w:r w:rsidR="00D93AC7">
              <w:rPr>
                <w:rFonts w:eastAsia="Calibri" w:cs="Arial"/>
                <w:i/>
                <w:iCs/>
                <w:lang w:val="cs-CZ" w:eastAsia="en-US"/>
              </w:rPr>
              <w:lastRenderedPageBreak/>
              <w:t xml:space="preserve">doprava – základ mobility (obě IROP), 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>podporují kvalitnější životní podmínky v</w:t>
            </w:r>
            <w:r w:rsidR="008B5D13">
              <w:rPr>
                <w:rFonts w:eastAsia="Calibri" w:cs="Arial"/>
                <w:i/>
                <w:iCs/>
                <w:lang w:val="cs-CZ" w:eastAsia="en-US"/>
              </w:rPr>
              <w:t> </w:t>
            </w:r>
            <w:r w:rsidR="00BA55EF" w:rsidRPr="00BA55EF">
              <w:rPr>
                <w:rFonts w:eastAsia="Calibri" w:cs="Arial"/>
                <w:i/>
                <w:iCs/>
                <w:lang w:val="cs-CZ" w:eastAsia="en-US"/>
              </w:rPr>
              <w:t>sídlech</w:t>
            </w:r>
            <w:r w:rsidR="008B5D13">
              <w:rPr>
                <w:rFonts w:eastAsia="Calibri" w:cs="Arial"/>
                <w:i/>
                <w:iCs/>
                <w:lang w:val="cs-CZ" w:eastAsia="en-US"/>
              </w:rPr>
              <w:t>.</w:t>
            </w:r>
          </w:p>
        </w:tc>
      </w:tr>
    </w:tbl>
    <w:p w14:paraId="7DE4CB8F" w14:textId="145A8CA1" w:rsidR="002950FA" w:rsidRDefault="00C1594B" w:rsidP="00DA1DFF">
      <w:pPr>
        <w:spacing w:before="0" w:after="0" w:line="240" w:lineRule="auto"/>
        <w:jc w:val="left"/>
        <w:rPr>
          <w:lang w:val="cs-CZ"/>
        </w:rPr>
      </w:pPr>
      <w:r w:rsidDel="0099281D">
        <w:rPr>
          <w:lang w:val="cs-CZ"/>
        </w:rPr>
        <w:lastRenderedPageBreak/>
        <w:t xml:space="preserve"> </w:t>
      </w:r>
    </w:p>
    <w:p w14:paraId="0736F20D" w14:textId="77777777" w:rsidR="002950FA" w:rsidRDefault="002950FA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2950FA" w:rsidRPr="00786F08" w14:paraId="503DA968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3C4470A8" w14:textId="3237BD65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5C4F2FF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4F0F8C4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B845AB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6F98B3FB" w14:textId="18E95A94" w:rsidR="002950FA" w:rsidRPr="003914E5" w:rsidRDefault="00DA1DFF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12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</w:t>
            </w:r>
            <w:r w:rsidR="002950FA">
              <w:rPr>
                <w:rFonts w:eastAsia="Calibri" w:cs="Arial"/>
                <w:b/>
                <w:bCs/>
                <w:color w:val="0070C0"/>
                <w:lang w:val="cs-CZ" w:eastAsia="en-US"/>
              </w:rPr>
              <w:t>Telematika pro veřejnou dopravu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DA1DFF" w:rsidRPr="00786F08" w14:paraId="49750A20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6898D31F" w14:textId="4AE3360C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49E82C05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AED9AE6" w14:textId="77777777" w:rsidR="00DA1DFF" w:rsidRPr="006943C5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26BEA8C8" w14:textId="77777777" w:rsidR="00DA1DFF" w:rsidRPr="00C3760B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Prostupná a obsloužená aglomerace</w:t>
            </w:r>
          </w:p>
          <w:p w14:paraId="385C56A7" w14:textId="7B5DCEF4" w:rsidR="00DA1DFF" w:rsidRPr="006943C5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D.2.1 Multimodální doprava – základ mobility</w:t>
            </w:r>
          </w:p>
        </w:tc>
      </w:tr>
      <w:tr w:rsidR="00DA1DFF" w:rsidRPr="00FF78E5" w14:paraId="32E594CE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A125614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1C7CF8B0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015D2CFE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6E93B076" w14:textId="2AAC953B" w:rsidR="00DA1DFF" w:rsidRPr="003914E5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 6.1</w:t>
            </w:r>
            <w:r w:rsidRPr="003914E5">
              <w:rPr>
                <w:rFonts w:eastAsia="Calibri" w:cs="Arial"/>
                <w:b/>
                <w:bCs/>
                <w:lang w:val="cs-CZ" w:eastAsia="en-US"/>
              </w:rPr>
              <w:t xml:space="preserve">: </w:t>
            </w:r>
            <w:r>
              <w:rPr>
                <w:rFonts w:eastAsia="Calibri" w:cs="Arial"/>
                <w:b/>
                <w:bCs/>
                <w:lang w:val="cs-CZ" w:eastAsia="en-US"/>
              </w:rPr>
              <w:t>Podpora udržitelné multimodální městské mobility v rámci přechodu na uhlíkově neutrální hospodářství</w:t>
            </w:r>
          </w:p>
        </w:tc>
      </w:tr>
      <w:tr w:rsidR="00DA1DFF" w:rsidRPr="00786F08" w14:paraId="61419B6F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2C8A8478" w14:textId="39E5C10A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IROP </w:t>
            </w:r>
          </w:p>
          <w:p w14:paraId="5908BD12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3F4A2E56" w14:textId="77777777" w:rsidR="00DA1DFF" w:rsidRPr="008F2B3B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7584783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BE06812" w14:textId="1BDD5DCC" w:rsidR="00DA1DFF" w:rsidRPr="00BD2A74" w:rsidRDefault="00DA1DFF" w:rsidP="00DA1DFF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B053151" w14:textId="3E2B76D9" w:rsidR="00DA1DFF" w:rsidRPr="00636782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Zavedení nebo modernizace monitorovacích, řídicích, preferenčních a kooperativních systémů pro veřejnou dopravu</w:t>
            </w:r>
          </w:p>
        </w:tc>
      </w:tr>
      <w:tr w:rsidR="00DA1DFF" w:rsidRPr="00786F08" w14:paraId="1B3DFE98" w14:textId="77777777" w:rsidTr="0F33C4BF">
        <w:trPr>
          <w:trHeight w:val="410"/>
        </w:trPr>
        <w:tc>
          <w:tcPr>
            <w:tcW w:w="3256" w:type="dxa"/>
            <w:vMerge/>
          </w:tcPr>
          <w:p w14:paraId="2CF4D535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7196290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7A40A9A" w14:textId="6E3C1872" w:rsidR="00DA1DFF" w:rsidRPr="00BD2A74" w:rsidRDefault="00DA1DFF" w:rsidP="00DA1DFF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B378032" w14:textId="247B30FC" w:rsidR="00DA1DFF" w:rsidRPr="00636782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Zavedení nebo modernizace informačních systémů pro cestující ve veřejné dopravě</w:t>
            </w:r>
          </w:p>
        </w:tc>
      </w:tr>
      <w:tr w:rsidR="00DA1DFF" w:rsidRPr="00786F08" w14:paraId="3483F1F4" w14:textId="77777777" w:rsidTr="0F33C4BF">
        <w:trPr>
          <w:trHeight w:val="415"/>
        </w:trPr>
        <w:tc>
          <w:tcPr>
            <w:tcW w:w="3256" w:type="dxa"/>
            <w:vMerge/>
          </w:tcPr>
          <w:p w14:paraId="345CCD95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14732458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747A817" w14:textId="0E8B4216" w:rsidR="00DA1DFF" w:rsidRPr="00BD2A74" w:rsidRDefault="00DA1DFF" w:rsidP="00DA1DFF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430867D3" w14:textId="2512F855" w:rsidR="00DA1DFF" w:rsidRPr="00636782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Zavedení nebo modernizace odbavovacích a platebních systémů ve veřejné dopravě</w:t>
            </w:r>
          </w:p>
        </w:tc>
      </w:tr>
      <w:tr w:rsidR="00DA1DFF" w:rsidRPr="00786F08" w14:paraId="0E8B18C9" w14:textId="77777777" w:rsidTr="0F33C4BF">
        <w:trPr>
          <w:trHeight w:val="415"/>
        </w:trPr>
        <w:tc>
          <w:tcPr>
            <w:tcW w:w="3256" w:type="dxa"/>
            <w:vMerge/>
          </w:tcPr>
          <w:p w14:paraId="44E5F17C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14265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46E05B4" w14:textId="1E99D5C7" w:rsidR="00DA1DFF" w:rsidRDefault="00DA1DFF" w:rsidP="00DA1DFF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BDD9432" w14:textId="63CDA4FA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lang w:val="cs-CZ" w:eastAsia="en-US"/>
              </w:rPr>
              <w:t>Z</w:t>
            </w:r>
            <w:r w:rsidRPr="6E10BA79">
              <w:rPr>
                <w:rFonts w:eastAsia="Calibri" w:cs="Arial"/>
                <w:lang w:val="cs-CZ" w:eastAsia="en-US"/>
              </w:rPr>
              <w:t>avedení systémů pro autonomní mobilitu ve veřejné dopravě</w:t>
            </w:r>
          </w:p>
        </w:tc>
      </w:tr>
      <w:tr w:rsidR="00DA1DFF" w:rsidRPr="00FF78E5" w14:paraId="73C665A5" w14:textId="77777777" w:rsidTr="0F33C4BF">
        <w:trPr>
          <w:trHeight w:val="415"/>
        </w:trPr>
        <w:tc>
          <w:tcPr>
            <w:tcW w:w="3256" w:type="dxa"/>
            <w:vMerge/>
          </w:tcPr>
          <w:p w14:paraId="0942899A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479527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8A57D5C" w14:textId="206C3218" w:rsidR="00DA1DFF" w:rsidRDefault="00DA1DFF" w:rsidP="00DA1DFF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FC716E6" w14:textId="633EEB53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Zavedení systémů pro služby inteligentní mobility založené na veřejné dopravě</w:t>
            </w:r>
          </w:p>
        </w:tc>
      </w:tr>
      <w:tr w:rsidR="00DA1DFF" w:rsidRPr="00786F08" w14:paraId="24B8450E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1D3660F5" w14:textId="7FD6CD8E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</w:p>
          <w:p w14:paraId="4A324DC7" w14:textId="77777777" w:rsidR="00DA1DFF" w:rsidRPr="002F0609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200BB8DB" w14:textId="103D0B77" w:rsidR="00DA1DFF" w:rsidRDefault="00D93AC7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PR navazuje na dříve realizované projekty programového období 2014-20 z IROP, kde byly realizovány digitální informační systémy pro cestující a sběr dat o hustotě a využití provozu VHD. </w:t>
            </w:r>
            <w:r w:rsidR="00DA1DFF">
              <w:rPr>
                <w:rFonts w:eastAsia="Calibri" w:cs="Arial"/>
                <w:bCs/>
                <w:i/>
                <w:lang w:val="cs-CZ" w:eastAsia="en-US"/>
              </w:rPr>
              <w:t>Cílem opatření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 w:rsidR="00DA1DFF">
              <w:rPr>
                <w:rFonts w:eastAsia="Calibri" w:cs="Arial"/>
                <w:bCs/>
                <w:i/>
                <w:lang w:val="cs-CZ" w:eastAsia="en-US"/>
              </w:rPr>
              <w:t xml:space="preserve"> je zvýšení konkurenceschopnosti a atraktivity veřejné dopravy prostřednictvím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 zavádění nových řídicích, informačních a odbavovacích systémů ve veřejné přepravě, k</w:t>
            </w:r>
            <w:r w:rsidR="00DA1DFF">
              <w:rPr>
                <w:rFonts w:eastAsia="Calibri" w:cs="Arial"/>
                <w:bCs/>
                <w:i/>
                <w:lang w:val="cs-CZ" w:eastAsia="en-US"/>
              </w:rPr>
              <w:t>ter</w:t>
            </w:r>
            <w:r>
              <w:rPr>
                <w:rFonts w:eastAsia="Calibri" w:cs="Arial"/>
                <w:bCs/>
                <w:i/>
                <w:lang w:val="cs-CZ" w:eastAsia="en-US"/>
              </w:rPr>
              <w:t>é</w:t>
            </w:r>
            <w:r w:rsidR="00DA1DFF">
              <w:rPr>
                <w:rFonts w:eastAsia="Calibri" w:cs="Arial"/>
                <w:bCs/>
                <w:i/>
                <w:lang w:val="cs-CZ" w:eastAsia="en-US"/>
              </w:rPr>
              <w:t xml:space="preserve"> zvýší komfort cestujících a optimalizuje a urychlí přepravní výkony. </w:t>
            </w:r>
          </w:p>
          <w:p w14:paraId="48CABCC2" w14:textId="03AE8974" w:rsidR="00DA1DFF" w:rsidRPr="00786F08" w:rsidRDefault="00DA1DFF" w:rsidP="00D423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Veřejná doprava je v aglomeraci realizována prostřednictvím systému integrované dopravy Karlovarského kraje IDOK. </w:t>
            </w:r>
          </w:p>
        </w:tc>
      </w:tr>
      <w:tr w:rsidR="00DA1DFF" w:rsidRPr="00786F08" w14:paraId="65260AFC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4C3DF71D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003DE2E3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135DFA7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6AD1E48E" w14:textId="77777777" w:rsidR="00DA1DFF" w:rsidRPr="0011302F" w:rsidRDefault="00DA1DFF" w:rsidP="00DA1DFF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113A107A" w14:textId="0558BC78" w:rsidR="00DA1DFF" w:rsidRPr="0011302F" w:rsidRDefault="00D4777F" w:rsidP="00DA1DFF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165526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39A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DA1DFF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DA1DFF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178561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DFF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DA1DFF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7B96D994" w14:textId="77777777" w:rsidR="00DA1DFF" w:rsidRPr="008F2B3B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DA1DFF" w:rsidRPr="00FF78E5" w14:paraId="6666E7DE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7F804813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759FBA2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52176412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DA1DFF" w:rsidRPr="00786F08" w14:paraId="0A0CA5CB" w14:textId="77777777" w:rsidTr="0F33C4BF">
        <w:trPr>
          <w:trHeight w:val="414"/>
        </w:trPr>
        <w:tc>
          <w:tcPr>
            <w:tcW w:w="3256" w:type="dxa"/>
            <w:vMerge/>
          </w:tcPr>
          <w:p w14:paraId="14DA2DFB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1186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122B31A" w14:textId="3227DC55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B3DB9C5" w14:textId="77777777" w:rsidR="00DA1DFF" w:rsidRPr="00EE458F" w:rsidRDefault="00DA1DFF" w:rsidP="00DA1DFF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DA1DFF" w:rsidRPr="00786F08" w14:paraId="6A5ECD69" w14:textId="77777777" w:rsidTr="0F33C4BF">
        <w:trPr>
          <w:trHeight w:val="150"/>
        </w:trPr>
        <w:tc>
          <w:tcPr>
            <w:tcW w:w="3256" w:type="dxa"/>
            <w:vMerge/>
          </w:tcPr>
          <w:p w14:paraId="22410D87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15536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4B0B109" w14:textId="41709346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9847A90" w14:textId="77777777" w:rsidR="00DA1DFF" w:rsidRPr="00EE458F" w:rsidRDefault="00DA1DFF" w:rsidP="00DA1DFF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DA1DFF" w:rsidRPr="00786F08" w14:paraId="6C93C7D9" w14:textId="77777777" w:rsidTr="0F33C4BF">
        <w:trPr>
          <w:trHeight w:val="414"/>
        </w:trPr>
        <w:tc>
          <w:tcPr>
            <w:tcW w:w="3256" w:type="dxa"/>
            <w:vMerge/>
          </w:tcPr>
          <w:p w14:paraId="51FB32F3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33021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CDE6D25" w14:textId="650A78F2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C0DE840" w14:textId="77777777" w:rsidR="00DA1DFF" w:rsidRPr="00EE458F" w:rsidRDefault="00DA1DFF" w:rsidP="00DA1DFF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DA1DFF" w:rsidRPr="00A4745D" w14:paraId="12D5B0EF" w14:textId="77777777" w:rsidTr="0F33C4BF">
        <w:trPr>
          <w:trHeight w:val="414"/>
        </w:trPr>
        <w:tc>
          <w:tcPr>
            <w:tcW w:w="3256" w:type="dxa"/>
            <w:vMerge/>
          </w:tcPr>
          <w:p w14:paraId="7C66BF8C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20791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CCF5779" w14:textId="2597862A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95B68F2" w14:textId="2D204D9B" w:rsidR="00DA1DFF" w:rsidRPr="00CC5F5B" w:rsidRDefault="00DA1DFF" w:rsidP="00DA1DFF">
            <w:pPr>
              <w:rPr>
                <w:rFonts w:eastAsia="Calibri" w:cs="Arial"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obcemi</w:t>
            </w:r>
          </w:p>
        </w:tc>
      </w:tr>
      <w:tr w:rsidR="00DA1DFF" w:rsidRPr="00A4745D" w14:paraId="79FFC3F1" w14:textId="77777777" w:rsidTr="0F33C4BF">
        <w:trPr>
          <w:trHeight w:val="414"/>
        </w:trPr>
        <w:tc>
          <w:tcPr>
            <w:tcW w:w="3256" w:type="dxa"/>
            <w:vMerge/>
          </w:tcPr>
          <w:p w14:paraId="1DFE854D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42656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84CA5E7" w14:textId="2D8C30EF" w:rsidR="00DA1DFF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F855AF8" w14:textId="6332660F" w:rsidR="00DA1DFF" w:rsidRPr="00CC5F5B" w:rsidRDefault="00DA1DFF" w:rsidP="00DA1DFF">
            <w:pPr>
              <w:rPr>
                <w:rFonts w:cs="Arial"/>
                <w:bCs/>
                <w:lang w:val="cs-CZ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kraji</w:t>
            </w:r>
          </w:p>
        </w:tc>
      </w:tr>
      <w:tr w:rsidR="00DA1DFF" w:rsidRPr="00FF78E5" w14:paraId="34691E08" w14:textId="77777777" w:rsidTr="0F33C4BF">
        <w:trPr>
          <w:trHeight w:val="414"/>
        </w:trPr>
        <w:tc>
          <w:tcPr>
            <w:tcW w:w="3256" w:type="dxa"/>
            <w:vMerge/>
          </w:tcPr>
          <w:p w14:paraId="5C8F21B2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60257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A0C7F87" w14:textId="4F76C019" w:rsidR="00DA1DFF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C856464" w14:textId="0E9C7D65" w:rsidR="00DA1DFF" w:rsidRPr="00CC5F5B" w:rsidRDefault="00DA1DFF" w:rsidP="00DA1DFF">
            <w:pPr>
              <w:rPr>
                <w:rFonts w:cs="Arial"/>
                <w:bCs/>
                <w:lang w:val="cs-CZ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dobrovolnými svazky obcí</w:t>
            </w:r>
          </w:p>
        </w:tc>
      </w:tr>
      <w:tr w:rsidR="00DA1DFF" w:rsidRPr="00FF78E5" w14:paraId="00146D20" w14:textId="77777777" w:rsidTr="0F33C4BF">
        <w:trPr>
          <w:trHeight w:val="414"/>
        </w:trPr>
        <w:tc>
          <w:tcPr>
            <w:tcW w:w="3256" w:type="dxa"/>
            <w:vMerge/>
          </w:tcPr>
          <w:p w14:paraId="2AF169F6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15821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A7AD17F" w14:textId="3CC19211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4C3A16C" w14:textId="77777777" w:rsidR="00DA1DFF" w:rsidRPr="00CC5F5B" w:rsidRDefault="00DA1DFF" w:rsidP="00DA1DFF">
            <w:pPr>
              <w:rPr>
                <w:rFonts w:eastAsia="Calibri" w:cs="Arial"/>
                <w:bCs/>
                <w:lang w:val="cs-CZ" w:eastAsia="en-US"/>
              </w:rPr>
            </w:pPr>
            <w:r w:rsidRPr="00CC5F5B">
              <w:rPr>
                <w:rFonts w:cs="Arial"/>
                <w:bCs/>
                <w:lang w:val="cs-CZ"/>
              </w:rPr>
              <w:t>provozovatelé dráhy nebo drážní dopravy podle zákona č. 266/1994 Sb., o dráhách, ve znění pozdějších předpisů</w:t>
            </w:r>
          </w:p>
        </w:tc>
      </w:tr>
      <w:tr w:rsidR="00DA1DFF" w:rsidRPr="00786F08" w14:paraId="69BA6BCC" w14:textId="77777777" w:rsidTr="0F33C4BF">
        <w:trPr>
          <w:trHeight w:val="414"/>
        </w:trPr>
        <w:tc>
          <w:tcPr>
            <w:tcW w:w="3256" w:type="dxa"/>
            <w:vMerge/>
          </w:tcPr>
          <w:p w14:paraId="2AAB23A4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6442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2831B35" w14:textId="21B43B78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7AB76C15" w14:textId="77777777" w:rsidR="00DA1DFF" w:rsidRPr="00EE458F" w:rsidRDefault="00DA1DFF" w:rsidP="00DA1DFF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Ministerstvo dopravy</w:t>
            </w:r>
          </w:p>
        </w:tc>
      </w:tr>
      <w:tr w:rsidR="00DA1DFF" w:rsidRPr="00FF78E5" w14:paraId="755B431E" w14:textId="77777777" w:rsidTr="0F33C4BF">
        <w:trPr>
          <w:trHeight w:val="414"/>
        </w:trPr>
        <w:tc>
          <w:tcPr>
            <w:tcW w:w="3256" w:type="dxa"/>
            <w:vMerge/>
          </w:tcPr>
          <w:p w14:paraId="2FC65FEE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77675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85AF9BC" w14:textId="58A53EF8" w:rsidR="00DA1DFF" w:rsidRPr="00BD2A74" w:rsidRDefault="00DA1DFF" w:rsidP="00DA1DFF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52B9E0E" w14:textId="77777777" w:rsidR="00DA1DFF" w:rsidRPr="00EE458F" w:rsidRDefault="00DA1DFF" w:rsidP="00DA1DFF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dopravci na základě smlouvy o veřejných službách v přepravě cestujících</w:t>
            </w:r>
          </w:p>
        </w:tc>
      </w:tr>
      <w:tr w:rsidR="00DA1DFF" w:rsidRPr="00786F08" w14:paraId="6D5F96D7" w14:textId="77777777" w:rsidTr="0F33C4BF">
        <w:trPr>
          <w:trHeight w:val="783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492AD367" w14:textId="4DFC1F7E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0AFCF9DA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2609D519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</w:p>
          <w:p w14:paraId="6240DCB2" w14:textId="547E2349" w:rsidR="00DA1DFF" w:rsidRPr="00D35556" w:rsidRDefault="00D4239A" w:rsidP="00FC06B0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20</w:t>
            </w:r>
            <w:r w:rsidR="00FC06B0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23</w:t>
            </w:r>
            <w:r w:rsidR="002668C3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– 2029</w:t>
            </w:r>
          </w:p>
        </w:tc>
      </w:tr>
      <w:tr w:rsidR="00DA1DFF" w:rsidRPr="00786F08" w14:paraId="77F120DD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072AB1D1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0BF44E36" w14:textId="77777777" w:rsidR="00DA1DFF" w:rsidRPr="00986ED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36691255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DA1DFF" w:rsidRPr="00FF78E5" w14:paraId="6FC14F0D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7886C441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6523E91F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2DB33FAD" w14:textId="63C9B08C" w:rsidR="00DA1DFF" w:rsidRPr="0011302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164821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39A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509E9B86" w14:textId="77777777" w:rsidR="00DA1DFF" w:rsidRPr="0011302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704 001</w:t>
            </w:r>
            <w:r>
              <w:rPr>
                <w:rFonts w:eastAsia="Calibri" w:cs="Arial"/>
                <w:lang w:val="cs-CZ" w:eastAsia="en-US"/>
              </w:rPr>
              <w:t xml:space="preserve"> Města, která mají nové nebo modernizované digitalizované městské dopravní systémy</w:t>
            </w:r>
          </w:p>
        </w:tc>
      </w:tr>
      <w:tr w:rsidR="00DA1DFF" w:rsidRPr="00FF78E5" w14:paraId="7F4EBD50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66028AB9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0A90D5B8" w14:textId="77777777" w:rsidR="00DA1DFF" w:rsidRPr="00786F08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7163A6A4" w14:textId="115199D6" w:rsidR="00DA1DFF" w:rsidRPr="0011302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6206942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39A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6FCE7A1" w14:textId="77777777" w:rsidR="00DA1DFF" w:rsidRPr="0011302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749 101</w:t>
            </w:r>
            <w:r>
              <w:rPr>
                <w:rFonts w:eastAsia="Calibri" w:cs="Arial"/>
                <w:lang w:val="cs-CZ" w:eastAsia="en-US"/>
              </w:rPr>
              <w:t xml:space="preserve"> Regiony, které mají nové nebo modernizované digitalizované regionální dopravní systémy</w:t>
            </w:r>
          </w:p>
        </w:tc>
      </w:tr>
      <w:tr w:rsidR="00DA1DFF" w:rsidRPr="00FF78E5" w14:paraId="579863BB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0AC19E40" w14:textId="14D57AF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IROP</w:t>
            </w:r>
            <w:r w:rsidR="00D4239A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v CZK</w:t>
            </w:r>
          </w:p>
          <w:p w14:paraId="40E0BE37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08EE09F8" w14:textId="77777777" w:rsidR="00DA1DFF" w:rsidRPr="00B44DF9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2F01153C" w14:textId="1E76E6B4" w:rsidR="00DA1DFF" w:rsidRPr="00786F08" w:rsidRDefault="00D4239A" w:rsidP="00DA1DFF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53 659 485,74 Kč</w:t>
            </w:r>
          </w:p>
        </w:tc>
      </w:tr>
      <w:tr w:rsidR="00DA1DFF" w:rsidRPr="00786F08" w14:paraId="3519CA1A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0C36DAF9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2F7B345C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4948637" w14:textId="77777777" w:rsidR="00DA1DFF" w:rsidRPr="00414EC1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1967008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DA8D2" w14:textId="247ED6AD" w:rsidR="00DA1DFF" w:rsidRDefault="00DA1DFF" w:rsidP="00DA1DFF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6B8047D5" w14:textId="77777777" w:rsidR="00DA1DFF" w:rsidRDefault="00DA1DFF" w:rsidP="00DA1DFF"/>
        </w:tc>
        <w:tc>
          <w:tcPr>
            <w:tcW w:w="5369" w:type="dxa"/>
            <w:gridSpan w:val="3"/>
          </w:tcPr>
          <w:p w14:paraId="68726D02" w14:textId="77777777" w:rsidR="00DA1DFF" w:rsidRDefault="00DA1DFF" w:rsidP="00DA1DFF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08CCD526" w14:textId="77777777" w:rsidR="00DA1DFF" w:rsidRPr="0023019A" w:rsidRDefault="00DA1DFF" w:rsidP="00DA1DFF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DA1DFF" w:rsidRPr="00786F08" w14:paraId="58310F4C" w14:textId="77777777" w:rsidTr="0F33C4BF">
        <w:trPr>
          <w:trHeight w:val="530"/>
        </w:trPr>
        <w:tc>
          <w:tcPr>
            <w:tcW w:w="3256" w:type="dxa"/>
            <w:vMerge/>
          </w:tcPr>
          <w:p w14:paraId="396B233C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2440715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E337BD4" w14:textId="36537765" w:rsidR="00DA1DFF" w:rsidRDefault="00D4239A" w:rsidP="00DA1DFF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78225558" w14:textId="77777777" w:rsidR="00DA1DFF" w:rsidRDefault="00DA1DFF" w:rsidP="00DA1DFF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DA1DFF" w:rsidRPr="00786F08" w14:paraId="1AB55F8B" w14:textId="77777777" w:rsidTr="0F33C4BF">
        <w:trPr>
          <w:trHeight w:val="530"/>
        </w:trPr>
        <w:tc>
          <w:tcPr>
            <w:tcW w:w="3256" w:type="dxa"/>
            <w:vMerge/>
          </w:tcPr>
          <w:p w14:paraId="6D24BA09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137950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501ECE5" w14:textId="018D7032" w:rsidR="00DA1DFF" w:rsidRDefault="00DA1DFF" w:rsidP="00DA1DFF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5E9F053" w14:textId="77777777" w:rsidR="00DA1DFF" w:rsidRDefault="00DA1DFF" w:rsidP="00DA1DFF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DA1DFF" w:rsidRPr="00786F08" w14:paraId="37DB1F63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3B1F2499" w14:textId="77777777" w:rsidR="00DA1DFF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34CBD7E7" w14:textId="77777777" w:rsidR="00DA1DFF" w:rsidRPr="00414EC1" w:rsidRDefault="00DA1DFF" w:rsidP="00DA1DFF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4C035B87" w14:textId="36CE56D2" w:rsidR="00DA1DFF" w:rsidRPr="00B17DB0" w:rsidRDefault="00D4239A" w:rsidP="003279F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kontinuálně </w:t>
            </w:r>
            <w:r>
              <w:rPr>
                <w:rFonts w:eastAsia="Calibri" w:cs="Arial"/>
                <w:bCs/>
                <w:i/>
                <w:lang w:val="cs-CZ" w:eastAsia="en-US"/>
              </w:rPr>
              <w:t>navazuje na projekty realizované z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 IROP 2014-20, </w:t>
            </w:r>
            <w:r>
              <w:rPr>
                <w:rFonts w:eastAsia="Calibri" w:cs="Arial"/>
                <w:bCs/>
                <w:i/>
                <w:lang w:val="cs-CZ" w:eastAsia="en-US"/>
              </w:rPr>
              <w:t>kd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>e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byly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 již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do systémů pro VHD 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>implementovány sofistikované IT technologie, které optimalizova</w:t>
            </w:r>
            <w:r w:rsidR="00E3040D">
              <w:rPr>
                <w:rFonts w:eastAsia="Calibri" w:cs="Arial"/>
                <w:bCs/>
                <w:i/>
                <w:lang w:val="cs-CZ" w:eastAsia="en-US"/>
              </w:rPr>
              <w:t>ly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 přepravní toky a přispěl</w:t>
            </w:r>
            <w:r w:rsidR="00E3040D">
              <w:rPr>
                <w:rFonts w:eastAsia="Calibri" w:cs="Arial"/>
                <w:bCs/>
                <w:i/>
                <w:lang w:val="cs-CZ" w:eastAsia="en-US"/>
              </w:rPr>
              <w:t>y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 k rychlejší 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lastRenderedPageBreak/>
              <w:t>orientaci cestují</w:t>
            </w:r>
            <w:r w:rsidR="00E3040D">
              <w:rPr>
                <w:rFonts w:eastAsia="Calibri" w:cs="Arial"/>
                <w:bCs/>
                <w:i/>
                <w:lang w:val="cs-CZ" w:eastAsia="en-US"/>
              </w:rPr>
              <w:t>cí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ch v přepravě </w:t>
            </w:r>
            <w:r>
              <w:rPr>
                <w:rFonts w:eastAsia="Calibri" w:cs="Arial"/>
                <w:bCs/>
                <w:i/>
                <w:lang w:val="cs-CZ" w:eastAsia="en-US"/>
              </w:rPr>
              <w:t>na nejfrekventovanějších dopravních tepnách aglomerace. Všechny aktivity opatření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 strategie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D.2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 Prostupná a obsloužená aglomerace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 xml:space="preserve"> (podporovaná z IROP 2021-27 a OPD3)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,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jsou spolu logicky provázané a vytváří unikátní dopravní integrované řešení, které dále synergicky váže projekty opatření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bCs/>
                <w:i/>
                <w:lang w:val="cs-CZ" w:eastAsia="en-US"/>
              </w:rPr>
              <w:t>D.1.1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 Urbanizovaná veřejná prostranství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 xml:space="preserve"> (IROP 2021-27)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, která se 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realizací všech jednotlivých kroků </w:t>
            </w:r>
            <w:r>
              <w:rPr>
                <w:rFonts w:eastAsia="Calibri" w:cs="Arial"/>
                <w:bCs/>
                <w:i/>
                <w:lang w:val="cs-CZ" w:eastAsia="en-US"/>
              </w:rPr>
              <w:t>stanou bezpečně dostupná a dosažitelná. Opatření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>má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také vazby do opatření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C.1.1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>Zhodnocené kulturní dědictví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 xml:space="preserve"> (IROP 2021-27)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>, kde je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 xml:space="preserve">organizovaná doprava </w:t>
            </w:r>
            <w:r>
              <w:rPr>
                <w:rFonts w:eastAsia="Calibri" w:cs="Arial"/>
                <w:bCs/>
                <w:i/>
                <w:lang w:val="cs-CZ" w:eastAsia="en-US"/>
              </w:rPr>
              <w:t>podpor</w:t>
            </w:r>
            <w:r w:rsidR="00D93AC7">
              <w:rPr>
                <w:rFonts w:eastAsia="Calibri" w:cs="Arial"/>
                <w:bCs/>
                <w:i/>
                <w:lang w:val="cs-CZ" w:eastAsia="en-US"/>
              </w:rPr>
              <w:t>o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u cestovního ruchu, 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 xml:space="preserve">zejména </w:t>
            </w:r>
            <w:r>
              <w:rPr>
                <w:rFonts w:eastAsia="Calibri" w:cs="Arial"/>
                <w:bCs/>
                <w:i/>
                <w:lang w:val="cs-CZ" w:eastAsia="en-US"/>
              </w:rPr>
              <w:t>kdy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>ž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 informace o možnostech veřejné přepravy 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>napomáhají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>
              <w:rPr>
                <w:rFonts w:eastAsia="Calibri" w:cs="Arial"/>
                <w:bCs/>
                <w:i/>
                <w:lang w:val="cs-CZ" w:eastAsia="en-US"/>
              </w:rPr>
              <w:t>dopravn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>í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přístupn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>ost</w:t>
            </w:r>
            <w:r w:rsidR="008F75F1">
              <w:rPr>
                <w:rFonts w:eastAsia="Calibri" w:cs="Arial"/>
                <w:bCs/>
                <w:i/>
                <w:lang w:val="cs-CZ" w:eastAsia="en-US"/>
              </w:rPr>
              <w:t>i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nej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>navštěvovanějších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historick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>ých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B17DB0">
              <w:rPr>
                <w:rFonts w:eastAsia="Calibri" w:cs="Arial"/>
                <w:bCs/>
                <w:i/>
                <w:lang w:val="cs-CZ" w:eastAsia="en-US"/>
              </w:rPr>
              <w:t>cílů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aglomerace.</w:t>
            </w:r>
          </w:p>
        </w:tc>
      </w:tr>
    </w:tbl>
    <w:p w14:paraId="44CC60E6" w14:textId="747F6F64" w:rsidR="002950FA" w:rsidRDefault="002950FA" w:rsidP="008B2E77">
      <w:pPr>
        <w:rPr>
          <w:lang w:val="cs-CZ"/>
        </w:rPr>
      </w:pPr>
    </w:p>
    <w:p w14:paraId="57E15779" w14:textId="77777777" w:rsidR="002950FA" w:rsidRDefault="002950FA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2950FA" w:rsidRPr="00786F08" w14:paraId="7FC213A9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719EB040" w14:textId="2DA664AA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7E4BF72F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356B6F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0B6FDEB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73823CC" w14:textId="6F98018F" w:rsidR="002950FA" w:rsidRPr="003914E5" w:rsidRDefault="00D4239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13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</w:t>
            </w:r>
            <w:r w:rsidR="002950FA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Multimodální osobní doprava </w:t>
            </w:r>
          </w:p>
        </w:tc>
      </w:tr>
      <w:tr w:rsidR="002950FA" w:rsidRPr="00786F08" w14:paraId="7F0BD333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53793055" w14:textId="0B76E4B1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Číslo a název </w:t>
            </w:r>
            <w:r w:rsidR="00C845CE">
              <w:rPr>
                <w:rFonts w:eastAsia="Calibri" w:cs="Arial"/>
                <w:b/>
                <w:bCs/>
                <w:lang w:val="cs-CZ" w:eastAsia="en-US"/>
              </w:rPr>
              <w:t xml:space="preserve">specifického cíle / 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>opatření strategického rámce integrované územní strategie ITI (dále jen „ISg“)</w:t>
            </w:r>
          </w:p>
          <w:p w14:paraId="6B40031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11C498BA" w14:textId="77777777" w:rsidR="002950FA" w:rsidRPr="006943C5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7FF6AA75" w14:textId="77777777" w:rsidR="00D4239A" w:rsidRPr="00C3760B" w:rsidRDefault="00D4239A" w:rsidP="00D423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Prostupná a obsloužená aglomerace</w:t>
            </w:r>
          </w:p>
          <w:p w14:paraId="3E23D0BE" w14:textId="34F64AEF" w:rsidR="002950FA" w:rsidRPr="006943C5" w:rsidRDefault="00D4239A" w:rsidP="00D423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D.2.1 Multimodální doprava – základ mobility</w:t>
            </w:r>
          </w:p>
        </w:tc>
      </w:tr>
      <w:tr w:rsidR="002950FA" w:rsidRPr="00FF78E5" w14:paraId="6CFCF85B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03B244F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690D6251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4181B769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286605E5" w14:textId="5247CDAE" w:rsidR="002950FA" w:rsidRPr="003914E5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 6.1</w:t>
            </w:r>
            <w:r w:rsidRPr="003914E5">
              <w:rPr>
                <w:rFonts w:eastAsia="Calibri" w:cs="Arial"/>
                <w:b/>
                <w:bCs/>
                <w:lang w:val="cs-CZ" w:eastAsia="en-US"/>
              </w:rPr>
              <w:t xml:space="preserve">: </w:t>
            </w:r>
            <w:r>
              <w:rPr>
                <w:rFonts w:eastAsia="Calibri" w:cs="Arial"/>
                <w:b/>
                <w:bCs/>
                <w:lang w:val="cs-CZ" w:eastAsia="en-US"/>
              </w:rPr>
              <w:t>Podpora udržitelné multimodální městské mobility v rámci přechodu na uhlíkov</w:t>
            </w:r>
            <w:r w:rsidR="00507C48">
              <w:rPr>
                <w:rFonts w:eastAsia="Calibri" w:cs="Arial"/>
                <w:b/>
                <w:bCs/>
                <w:lang w:val="cs-CZ" w:eastAsia="en-US"/>
              </w:rPr>
              <w:t>ě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neutrální hospodářství</w:t>
            </w:r>
          </w:p>
        </w:tc>
      </w:tr>
      <w:tr w:rsidR="002950FA" w:rsidRPr="00786F08" w14:paraId="251E34D4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3FD0B6EA" w14:textId="27AA788F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</w:t>
            </w:r>
            <w:r w:rsidR="005E7643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45061296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1503EDB2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3344404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2C27A0A" w14:textId="3AE24325" w:rsidR="002950FA" w:rsidRPr="00BD2A74" w:rsidRDefault="00D4239A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09D0AA34" w14:textId="51DFD273" w:rsidR="002950FA" w:rsidRPr="00636782" w:rsidRDefault="00D91A94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ýstavba a modernizace přestupních terminálů pro veřejnou dopravu</w:t>
            </w:r>
          </w:p>
        </w:tc>
      </w:tr>
      <w:tr w:rsidR="002950FA" w:rsidRPr="00FF78E5" w14:paraId="27EB1E9E" w14:textId="77777777" w:rsidTr="0F33C4BF">
        <w:trPr>
          <w:trHeight w:val="410"/>
        </w:trPr>
        <w:tc>
          <w:tcPr>
            <w:tcW w:w="3256" w:type="dxa"/>
            <w:vMerge/>
          </w:tcPr>
          <w:p w14:paraId="12DD7BB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842905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5E0C984" w14:textId="548275B0" w:rsidR="002950FA" w:rsidRPr="00BD2A74" w:rsidRDefault="002F0388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B9FAE36" w14:textId="12997114" w:rsidR="002950FA" w:rsidRPr="00636782" w:rsidRDefault="00D91A94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ýstavba a modernizace parkovacích systémů zajišťujících přestup na veřejnou dopravu (P+R, K+R, B+R)</w:t>
            </w:r>
          </w:p>
        </w:tc>
      </w:tr>
      <w:tr w:rsidR="002950FA" w:rsidRPr="00FF78E5" w14:paraId="672C69AD" w14:textId="77777777" w:rsidTr="0F33C4BF">
        <w:trPr>
          <w:trHeight w:val="415"/>
        </w:trPr>
        <w:tc>
          <w:tcPr>
            <w:tcW w:w="3256" w:type="dxa"/>
            <w:vMerge/>
          </w:tcPr>
          <w:p w14:paraId="02025471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-10069778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E6E19A4" w14:textId="2B7BFDD5" w:rsidR="002950FA" w:rsidRPr="00BD2A74" w:rsidRDefault="002F0388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0DA70F6" w14:textId="2393C3F0" w:rsidR="002950FA" w:rsidRPr="00636782" w:rsidRDefault="00D91A94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R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ealizace preferenčních opatření a zvyšování kapacity veřejné dopravy stavebními úpravami silnic a místních komunikací</w:t>
            </w:r>
          </w:p>
        </w:tc>
      </w:tr>
      <w:tr w:rsidR="002950FA" w:rsidRPr="00786F08" w14:paraId="3878C3D4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2DDF09A9" w14:textId="76D0A673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5E7643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60825CE1" w14:textId="77777777" w:rsidR="002950FA" w:rsidRPr="002F060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61E345F" w14:textId="29A3041B" w:rsidR="00D4239A" w:rsidRDefault="00D4239A" w:rsidP="00D423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Cílem opatření</w:t>
            </w:r>
            <w:r w:rsidR="00FD01CF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je </w:t>
            </w:r>
            <w:r w:rsidR="00FD01CF">
              <w:rPr>
                <w:rFonts w:eastAsia="Calibri" w:cs="Arial"/>
                <w:bCs/>
                <w:i/>
                <w:lang w:val="cs-CZ" w:eastAsia="en-US"/>
              </w:rPr>
              <w:t xml:space="preserve">další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zvýšení konkurenceschopnosti a atraktivity veřejné dopravy prostřednictvím vybudování nové dopravní infrastruktury, která zvýší komfort cestujících a optimalizuje a urychlí přepravní výkony. </w:t>
            </w:r>
            <w:r w:rsidR="00FD01CF">
              <w:rPr>
                <w:rFonts w:eastAsia="Calibri" w:cs="Arial"/>
                <w:bCs/>
                <w:i/>
                <w:lang w:val="cs-CZ" w:eastAsia="en-US"/>
              </w:rPr>
              <w:t xml:space="preserve">V programovém období 2014-20 byly v aglomeraci započaty s podporou IROP modernizace dopravních uzlů, které přispěly ke komfortu cestujících. V rámci opatření PR budou kontinuálně podporovány modernizace navazujících dopravních terminálů a parkovišť v aglomeraci, pro ucelenou dopravní obslužnost, která přispěje ke snižování emisních látek v ovzduší. Opatření PR umožní poskytovat srozumitelné a včasné 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informace o možnostech dopravy, hustotě obsazení a navigaci k odstavným parkovištím, spolu s informacemi o příslušných navazujících spojích VHD.  </w:t>
            </w:r>
          </w:p>
          <w:p w14:paraId="48F34A5E" w14:textId="1FCBE6F2" w:rsidR="002950FA" w:rsidRPr="00786F08" w:rsidRDefault="00D4239A" w:rsidP="00D4239A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Veřejná doprava je v aglomeraci realizována prostřednictvím systému integrované dopravy Karlovarského kraje IDOK. </w:t>
            </w:r>
          </w:p>
        </w:tc>
      </w:tr>
      <w:tr w:rsidR="002950FA" w:rsidRPr="00786F08" w14:paraId="5D93CFB1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0BFD6107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12800830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4C6C738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68D58882" w14:textId="77777777" w:rsidR="002950FA" w:rsidRPr="0011302F" w:rsidRDefault="002950FA" w:rsidP="00A4745D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62E2C2E8" w14:textId="7474EA95" w:rsidR="002950FA" w:rsidRPr="0011302F" w:rsidRDefault="00D4777F" w:rsidP="00A4745D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182722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88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2950FA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2950FA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-114202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FA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2950FA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305C3CC3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2950FA" w:rsidRPr="00FF78E5" w14:paraId="53BCDAF4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0A93A4C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D241F5B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</w:t>
            </w: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4DD3DC7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2950FA" w:rsidRPr="00786F08" w14:paraId="7FD71849" w14:textId="77777777" w:rsidTr="0F33C4BF">
        <w:trPr>
          <w:trHeight w:val="414"/>
        </w:trPr>
        <w:tc>
          <w:tcPr>
            <w:tcW w:w="3256" w:type="dxa"/>
            <w:vMerge/>
          </w:tcPr>
          <w:p w14:paraId="0F289ECE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3226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4610859" w14:textId="436332B4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98A0B0F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2950FA" w:rsidRPr="00786F08" w14:paraId="04849CC5" w14:textId="77777777" w:rsidTr="0F33C4BF">
        <w:trPr>
          <w:trHeight w:val="150"/>
        </w:trPr>
        <w:tc>
          <w:tcPr>
            <w:tcW w:w="3256" w:type="dxa"/>
            <w:vMerge/>
          </w:tcPr>
          <w:p w14:paraId="79CBA08D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66183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3DB4121" w14:textId="54517B0F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D5E44DC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2950FA" w:rsidRPr="00786F08" w14:paraId="77193E2D" w14:textId="77777777" w:rsidTr="0F33C4BF">
        <w:trPr>
          <w:trHeight w:val="414"/>
        </w:trPr>
        <w:tc>
          <w:tcPr>
            <w:tcW w:w="3256" w:type="dxa"/>
            <w:vMerge/>
          </w:tcPr>
          <w:p w14:paraId="6E7ED3CE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80721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290866A" w14:textId="2A60E513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D815EA8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2950FA" w:rsidRPr="00A4745D" w14:paraId="59B869E2" w14:textId="77777777" w:rsidTr="0F33C4BF">
        <w:trPr>
          <w:trHeight w:val="414"/>
        </w:trPr>
        <w:tc>
          <w:tcPr>
            <w:tcW w:w="3256" w:type="dxa"/>
            <w:vMerge/>
          </w:tcPr>
          <w:p w14:paraId="1E733AD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4416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5A3F7C8" w14:textId="032CE852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E6592AA" w14:textId="2A090A83" w:rsidR="002950FA" w:rsidRPr="00CC5F5B" w:rsidRDefault="002950FA" w:rsidP="00485D9A">
            <w:pPr>
              <w:rPr>
                <w:rFonts w:eastAsia="Calibri" w:cs="Arial"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obcemi</w:t>
            </w:r>
          </w:p>
        </w:tc>
      </w:tr>
      <w:tr w:rsidR="00485D9A" w:rsidRPr="00A4745D" w14:paraId="7DB75979" w14:textId="77777777" w:rsidTr="0F33C4BF">
        <w:trPr>
          <w:trHeight w:val="414"/>
        </w:trPr>
        <w:tc>
          <w:tcPr>
            <w:tcW w:w="3256" w:type="dxa"/>
            <w:vMerge/>
          </w:tcPr>
          <w:p w14:paraId="1A037B52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206066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129EBEA0" w14:textId="3A18B6A7" w:rsidR="00485D9A" w:rsidRDefault="00485D9A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F03BEB0" w14:textId="2187142D" w:rsidR="00485D9A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kraji</w:t>
            </w:r>
          </w:p>
        </w:tc>
      </w:tr>
      <w:tr w:rsidR="00485D9A" w:rsidRPr="00FF78E5" w14:paraId="11571BC6" w14:textId="77777777" w:rsidTr="0F33C4BF">
        <w:trPr>
          <w:trHeight w:val="414"/>
        </w:trPr>
        <w:tc>
          <w:tcPr>
            <w:tcW w:w="3256" w:type="dxa"/>
            <w:vMerge/>
          </w:tcPr>
          <w:p w14:paraId="473AA33E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9750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F955F8F" w14:textId="58796463" w:rsidR="00485D9A" w:rsidRDefault="00485D9A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07FC938" w14:textId="143BAAEB" w:rsidR="00485D9A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dobrovolnými svazky obcí</w:t>
            </w:r>
          </w:p>
        </w:tc>
      </w:tr>
      <w:tr w:rsidR="002950FA" w:rsidRPr="00FF78E5" w14:paraId="242B4020" w14:textId="77777777" w:rsidTr="0F33C4BF">
        <w:trPr>
          <w:trHeight w:val="414"/>
        </w:trPr>
        <w:tc>
          <w:tcPr>
            <w:tcW w:w="3256" w:type="dxa"/>
            <w:vMerge/>
          </w:tcPr>
          <w:p w14:paraId="12C2F30C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35742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BF2D512" w14:textId="00AE07FC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DE4F8D8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dopravci na základě smlouvy o veřejných službách v přepravě cestujících</w:t>
            </w:r>
          </w:p>
        </w:tc>
      </w:tr>
      <w:tr w:rsidR="002950FA" w:rsidRPr="00786F08" w14:paraId="36D8DE6D" w14:textId="77777777" w:rsidTr="0F33C4BF">
        <w:trPr>
          <w:trHeight w:val="875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2A47D44F" w14:textId="5E8DDBA1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20A89585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7E7CD958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786F08">
              <w:rPr>
                <w:rFonts w:eastAsia="Calibri" w:cs="Arial"/>
                <w:lang w:val="cs-CZ" w:eastAsia="en-US"/>
              </w:rPr>
              <w:t> </w:t>
            </w:r>
          </w:p>
          <w:p w14:paraId="16AAF07E" w14:textId="7A2C32C3" w:rsidR="002950FA" w:rsidRPr="00D35556" w:rsidRDefault="00FC06B0" w:rsidP="00FC06B0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2023</w:t>
            </w:r>
            <w:r w:rsidR="002F0388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– 202</w:t>
            </w:r>
            <w:r w:rsidR="0094687D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>7</w:t>
            </w:r>
            <w:r w:rsidR="002F0388">
              <w:rPr>
                <w:rFonts w:eastAsia="Calibri" w:cs="Arial"/>
                <w:i/>
                <w:sz w:val="20"/>
                <w:szCs w:val="20"/>
                <w:lang w:val="cs-CZ" w:eastAsia="en-US"/>
              </w:rPr>
              <w:t xml:space="preserve"> </w:t>
            </w:r>
          </w:p>
        </w:tc>
      </w:tr>
      <w:tr w:rsidR="002950FA" w:rsidRPr="00786F08" w14:paraId="19C4C3EF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38D9CE78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16D2A764" w14:textId="77777777" w:rsidR="002950FA" w:rsidRPr="00986ED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2A6C59FB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2950FA" w:rsidRPr="00786F08" w14:paraId="655104A9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2C9D61D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 w:val="restart"/>
            <w:noWrap/>
            <w:hideMark/>
          </w:tcPr>
          <w:p w14:paraId="2CBE7F65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232A11D2" w14:textId="02A81ABB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857658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88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FFA6DBF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707 101</w:t>
            </w:r>
            <w:r>
              <w:rPr>
                <w:rFonts w:eastAsia="Calibri" w:cs="Arial"/>
                <w:lang w:val="cs-CZ" w:eastAsia="en-US"/>
              </w:rPr>
              <w:t xml:space="preserve"> Nová nebo modernizovaná intermodální spojení</w:t>
            </w:r>
          </w:p>
        </w:tc>
      </w:tr>
      <w:tr w:rsidR="002950FA" w:rsidRPr="00786F08" w14:paraId="1FEB2A23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702CC42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006DD035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  <w:hideMark/>
          </w:tcPr>
          <w:p w14:paraId="0FD93209" w14:textId="28888A5C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856688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88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1A614044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740 010</w:t>
            </w:r>
            <w:r>
              <w:rPr>
                <w:rFonts w:eastAsia="Calibri" w:cs="Arial"/>
                <w:lang w:val="cs-CZ" w:eastAsia="en-US"/>
              </w:rPr>
              <w:t xml:space="preserve"> Parkovací místa pro vozidla</w:t>
            </w:r>
          </w:p>
        </w:tc>
      </w:tr>
      <w:tr w:rsidR="002950FA" w:rsidRPr="00786F08" w14:paraId="59A402B0" w14:textId="77777777" w:rsidTr="0F33C4BF">
        <w:trPr>
          <w:trHeight w:val="228"/>
        </w:trPr>
        <w:tc>
          <w:tcPr>
            <w:tcW w:w="3256" w:type="dxa"/>
            <w:vMerge/>
          </w:tcPr>
          <w:p w14:paraId="1BBC501B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2259CD4D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6A25C89E" w14:textId="2EA0B772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-1916543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88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468E3C16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751 001</w:t>
            </w:r>
            <w:r>
              <w:rPr>
                <w:rFonts w:eastAsia="Calibri" w:cs="Arial"/>
                <w:lang w:val="cs-CZ" w:eastAsia="en-US"/>
              </w:rPr>
              <w:t xml:space="preserve"> Délka komunikace s realizovaným preferenčním nebo kapacitním opatřením pro veřejnou dopravu</w:t>
            </w:r>
          </w:p>
        </w:tc>
      </w:tr>
      <w:tr w:rsidR="002950FA" w:rsidRPr="00786F08" w14:paraId="55621125" w14:textId="77777777" w:rsidTr="0F33C4BF">
        <w:trPr>
          <w:trHeight w:val="255"/>
        </w:trPr>
        <w:tc>
          <w:tcPr>
            <w:tcW w:w="3256" w:type="dxa"/>
            <w:vMerge/>
          </w:tcPr>
          <w:p w14:paraId="04080CF5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vMerge/>
          </w:tcPr>
          <w:p w14:paraId="43E5BF8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67" w:type="dxa"/>
            <w:noWrap/>
          </w:tcPr>
          <w:p w14:paraId="5FF0DA62" w14:textId="7A0722CB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871423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88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35F6BA9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764 010</w:t>
            </w:r>
            <w:r>
              <w:rPr>
                <w:rFonts w:eastAsia="Calibri" w:cs="Arial"/>
                <w:lang w:val="cs-CZ" w:eastAsia="en-US"/>
              </w:rPr>
              <w:t xml:space="preserve"> Parkovací místa pro jízdní kola</w:t>
            </w:r>
          </w:p>
        </w:tc>
      </w:tr>
      <w:tr w:rsidR="002950FA" w:rsidRPr="00FF78E5" w14:paraId="0D07E496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2E3898CD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4C4ABA94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69E48BE4" w14:textId="4EB419DF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2113705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8E5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FD798A5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749 001</w:t>
            </w:r>
            <w:r>
              <w:rPr>
                <w:rFonts w:eastAsia="Calibri" w:cs="Arial"/>
                <w:lang w:val="cs-CZ" w:eastAsia="en-US"/>
              </w:rPr>
              <w:t xml:space="preserve"> Počet uživatelů nové nebo modernizované veřejné dopravy za rok</w:t>
            </w:r>
          </w:p>
        </w:tc>
      </w:tr>
      <w:tr w:rsidR="002950FA" w:rsidRPr="00FF78E5" w14:paraId="1E17263B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02D8FEAD" w14:textId="3D8E88EE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5E7643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  <w:r>
              <w:rPr>
                <w:rFonts w:eastAsia="Calibri" w:cs="Arial"/>
                <w:b/>
                <w:bCs/>
                <w:lang w:val="cs-CZ" w:eastAsia="en-US"/>
              </w:rPr>
              <w:t>v CZK</w:t>
            </w:r>
          </w:p>
          <w:p w14:paraId="59AEDE74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2498FD68" w14:textId="77777777" w:rsidR="002950FA" w:rsidRPr="00B44DF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C3E5387" w14:textId="498299AF" w:rsidR="002950FA" w:rsidRPr="00786F08" w:rsidRDefault="002F0388" w:rsidP="00A4745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53 580 883,22 Kč</w:t>
            </w:r>
          </w:p>
        </w:tc>
      </w:tr>
      <w:tr w:rsidR="002950FA" w:rsidRPr="00786F08" w14:paraId="63A09E2B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79226425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3768E0EB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4D896C6A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-101183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0FE91" w14:textId="22C02C38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099CEC07" w14:textId="77777777" w:rsidR="6E10BA79" w:rsidRDefault="6E10BA79"/>
        </w:tc>
        <w:tc>
          <w:tcPr>
            <w:tcW w:w="5369" w:type="dxa"/>
            <w:gridSpan w:val="3"/>
          </w:tcPr>
          <w:p w14:paraId="2302D546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3EBC94AE" w14:textId="77777777" w:rsidR="002950FA" w:rsidRPr="0023019A" w:rsidRDefault="002950FA" w:rsidP="00A4745D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2950FA" w:rsidRPr="00786F08" w14:paraId="778D1452" w14:textId="77777777" w:rsidTr="0F33C4BF">
        <w:trPr>
          <w:trHeight w:val="530"/>
        </w:trPr>
        <w:tc>
          <w:tcPr>
            <w:tcW w:w="3256" w:type="dxa"/>
            <w:vMerge/>
          </w:tcPr>
          <w:p w14:paraId="23E0B1F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4740657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E18ECA1" w14:textId="79A9DA0B" w:rsidR="002950FA" w:rsidRDefault="002F0388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1D3AE5C2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2950FA" w:rsidRPr="00786F08" w14:paraId="2D1F9433" w14:textId="77777777" w:rsidTr="0F33C4BF">
        <w:trPr>
          <w:trHeight w:val="530"/>
        </w:trPr>
        <w:tc>
          <w:tcPr>
            <w:tcW w:w="3256" w:type="dxa"/>
            <w:vMerge/>
          </w:tcPr>
          <w:p w14:paraId="7A518D9D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37384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5B2BBBE" w14:textId="25D57708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4D93DAA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2950FA" w:rsidRPr="00786F08" w14:paraId="6EC27ABC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2F854284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lastRenderedPageBreak/>
              <w:t>Integrovanost a synergie</w:t>
            </w:r>
          </w:p>
          <w:p w14:paraId="2655A190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4327F3D8" w14:textId="3186E242" w:rsidR="002950FA" w:rsidRPr="00786F08" w:rsidRDefault="00D4239A" w:rsidP="00E2073C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>Opatření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 PR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navazuje na projekty realizované z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> </w:t>
            </w:r>
            <w:r>
              <w:rPr>
                <w:rFonts w:eastAsia="Calibri" w:cs="Arial"/>
                <w:bCs/>
                <w:i/>
                <w:lang w:val="cs-CZ" w:eastAsia="en-US"/>
              </w:rPr>
              <w:t>I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>ROP 2014-20</w:t>
            </w:r>
            <w:r>
              <w:rPr>
                <w:rFonts w:eastAsia="Calibri" w:cs="Arial"/>
                <w:bCs/>
                <w:i/>
                <w:lang w:val="cs-CZ" w:eastAsia="en-US"/>
              </w:rPr>
              <w:t>, kdy byly vybudovány moderní dopravní terminály na nejfrekventovanějších dopravních tepnách aglomerace. Všechny aktivity opatření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 strategie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D.2 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Prostupná a obsloužená aglomerace (IROP 2021-27 a OPD3),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jsou spolu logicky provázané a vytváří unikátní dopravní integrované řešení, které 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>s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ynergicky váže projekty opatření 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bCs/>
                <w:i/>
                <w:lang w:val="cs-CZ" w:eastAsia="en-US"/>
              </w:rPr>
              <w:t>D.1.1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 Urbanizovaná veřejná prostranství (IROP 2021-27)</w:t>
            </w:r>
            <w:r>
              <w:rPr>
                <w:rFonts w:eastAsia="Calibri" w:cs="Arial"/>
                <w:bCs/>
                <w:i/>
                <w:lang w:val="cs-CZ" w:eastAsia="en-US"/>
              </w:rPr>
              <w:t>, k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de přehledná a dostupná dopravní situace napomáhá dosažitelnosti míst v sídle a bezpečnosti obyvatel. Opatření PR vykazuje také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vazby do opatření 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strategie </w:t>
            </w:r>
            <w:r>
              <w:rPr>
                <w:rFonts w:eastAsia="Calibri" w:cs="Arial"/>
                <w:bCs/>
                <w:i/>
                <w:lang w:val="cs-CZ" w:eastAsia="en-US"/>
              </w:rPr>
              <w:t>C.1.1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 xml:space="preserve"> Zhodnocené kulturní dědictví, protože </w:t>
            </w:r>
            <w:r>
              <w:rPr>
                <w:rFonts w:eastAsia="Calibri" w:cs="Arial"/>
                <w:bCs/>
                <w:i/>
                <w:lang w:val="cs-CZ" w:eastAsia="en-US"/>
              </w:rPr>
              <w:t>podporu</w:t>
            </w:r>
            <w:r w:rsidR="00DE2F2E">
              <w:rPr>
                <w:rFonts w:eastAsia="Calibri" w:cs="Arial"/>
                <w:bCs/>
                <w:i/>
                <w:lang w:val="cs-CZ" w:eastAsia="en-US"/>
              </w:rPr>
              <w:t>je dosažitelnost turistických cílů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, kdy </w:t>
            </w:r>
            <w:r w:rsidR="00E2073C">
              <w:rPr>
                <w:rFonts w:eastAsia="Calibri" w:cs="Arial"/>
                <w:bCs/>
                <w:i/>
                <w:lang w:val="cs-CZ" w:eastAsia="en-US"/>
              </w:rPr>
              <w:t xml:space="preserve">se </w:t>
            </w:r>
            <w:r>
              <w:rPr>
                <w:rFonts w:eastAsia="Calibri" w:cs="Arial"/>
                <w:bCs/>
                <w:i/>
                <w:lang w:val="cs-CZ" w:eastAsia="en-US"/>
              </w:rPr>
              <w:t>jednoduše dopravně přístupné stávají nejcennější historické objekty aglomerace.</w:t>
            </w:r>
            <w:r w:rsidR="004D301D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 w:rsidR="00E2073C">
              <w:rPr>
                <w:rFonts w:eastAsia="Calibri" w:cs="Arial"/>
                <w:bCs/>
                <w:i/>
                <w:lang w:val="cs-CZ" w:eastAsia="en-US"/>
              </w:rPr>
              <w:t>Opatření PR d</w:t>
            </w:r>
            <w:r w:rsidR="004D301D" w:rsidRPr="00BA55EF">
              <w:rPr>
                <w:rFonts w:eastAsia="Calibri" w:cs="Arial"/>
                <w:i/>
                <w:iCs/>
                <w:lang w:val="cs-CZ" w:eastAsia="en-US"/>
              </w:rPr>
              <w:t xml:space="preserve">ále váže na opatření </w:t>
            </w:r>
            <w:r w:rsidR="00E2073C">
              <w:rPr>
                <w:rFonts w:eastAsia="Calibri" w:cs="Arial"/>
                <w:i/>
                <w:iCs/>
                <w:lang w:val="cs-CZ" w:eastAsia="en-US"/>
              </w:rPr>
              <w:t xml:space="preserve">strategie </w:t>
            </w:r>
            <w:r w:rsidR="004D301D" w:rsidRPr="00BA55EF">
              <w:rPr>
                <w:rFonts w:eastAsia="Calibri" w:cs="Arial"/>
                <w:i/>
                <w:iCs/>
                <w:lang w:val="cs-CZ" w:eastAsia="en-US"/>
              </w:rPr>
              <w:t>B.1.1</w:t>
            </w:r>
            <w:r w:rsidR="00E2073C">
              <w:rPr>
                <w:rFonts w:eastAsia="Calibri" w:cs="Arial"/>
                <w:i/>
                <w:iCs/>
                <w:lang w:val="cs-CZ" w:eastAsia="en-US"/>
              </w:rPr>
              <w:t xml:space="preserve"> Modrozelená infrastruktura (OPŽP)</w:t>
            </w:r>
            <w:r w:rsidR="004D301D" w:rsidRPr="00BA55EF">
              <w:rPr>
                <w:rFonts w:eastAsia="Calibri" w:cs="Arial"/>
                <w:i/>
                <w:iCs/>
                <w:lang w:val="cs-CZ" w:eastAsia="en-US"/>
              </w:rPr>
              <w:t>, k</w:t>
            </w:r>
            <w:r w:rsidR="00E2073C">
              <w:rPr>
                <w:rFonts w:eastAsia="Calibri" w:cs="Arial"/>
                <w:i/>
                <w:iCs/>
                <w:lang w:val="cs-CZ" w:eastAsia="en-US"/>
              </w:rPr>
              <w:t xml:space="preserve">de omezení individuální dopravy prostřednictvím přesných dat o VHD a možnostech parkování v aglomeraci, </w:t>
            </w:r>
            <w:r w:rsidR="004D301D" w:rsidRPr="00BA55EF">
              <w:rPr>
                <w:rFonts w:eastAsia="Calibri" w:cs="Arial"/>
                <w:i/>
                <w:iCs/>
                <w:lang w:val="cs-CZ" w:eastAsia="en-US"/>
              </w:rPr>
              <w:t xml:space="preserve">přispívá ke zlepšení </w:t>
            </w:r>
            <w:r w:rsidR="00E2073C">
              <w:rPr>
                <w:rFonts w:eastAsia="Calibri" w:cs="Arial"/>
                <w:i/>
                <w:iCs/>
                <w:lang w:val="cs-CZ" w:eastAsia="en-US"/>
              </w:rPr>
              <w:t xml:space="preserve">environmentálních </w:t>
            </w:r>
            <w:r w:rsidR="004D301D" w:rsidRPr="00BA55EF">
              <w:rPr>
                <w:rFonts w:eastAsia="Calibri" w:cs="Arial"/>
                <w:i/>
                <w:iCs/>
                <w:lang w:val="cs-CZ" w:eastAsia="en-US"/>
              </w:rPr>
              <w:t xml:space="preserve">podmínek. </w:t>
            </w:r>
          </w:p>
        </w:tc>
      </w:tr>
    </w:tbl>
    <w:p w14:paraId="09CC0F9B" w14:textId="1685C5C8" w:rsidR="002950FA" w:rsidRDefault="002950FA" w:rsidP="008B2E77">
      <w:pPr>
        <w:rPr>
          <w:lang w:val="cs-CZ"/>
        </w:rPr>
      </w:pPr>
    </w:p>
    <w:p w14:paraId="25013FAE" w14:textId="77777777" w:rsidR="002950FA" w:rsidRDefault="002950FA">
      <w:pPr>
        <w:spacing w:before="0" w:after="0" w:line="240" w:lineRule="auto"/>
        <w:jc w:val="left"/>
        <w:rPr>
          <w:lang w:val="cs-CZ"/>
        </w:rPr>
      </w:pPr>
      <w:r>
        <w:rPr>
          <w:lang w:val="cs-CZ"/>
        </w:rPr>
        <w:br w:type="page"/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256"/>
        <w:gridCol w:w="437"/>
        <w:gridCol w:w="838"/>
        <w:gridCol w:w="567"/>
        <w:gridCol w:w="3964"/>
      </w:tblGrid>
      <w:tr w:rsidR="002950FA" w:rsidRPr="00786F08" w14:paraId="22945CEE" w14:textId="77777777" w:rsidTr="0F33C4BF">
        <w:trPr>
          <w:trHeight w:val="1430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05973439" w14:textId="26977AA8" w:rsidR="004F5EE1" w:rsidRDefault="00CA2788" w:rsidP="004F5EE1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lastRenderedPageBreak/>
              <w:t>Č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>íslo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a název</w:t>
            </w:r>
            <w:r w:rsidR="002950FA">
              <w:rPr>
                <w:rFonts w:eastAsia="Calibri" w:cs="Arial"/>
                <w:b/>
                <w:bCs/>
                <w:lang w:val="cs-CZ" w:eastAsia="en-US"/>
              </w:rPr>
              <w:t xml:space="preserve"> opatření programového rámce IROP </w:t>
            </w:r>
            <w:r w:rsidR="004F5EE1">
              <w:rPr>
                <w:rFonts w:eastAsia="Calibri" w:cs="Arial"/>
                <w:b/>
                <w:bCs/>
                <w:lang w:val="cs-CZ" w:eastAsia="en-US"/>
              </w:rPr>
              <w:t>- ITI (dále jen „programový rámec IROP“)</w:t>
            </w:r>
          </w:p>
          <w:p w14:paraId="3A657CAB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750086B4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303CABB7" w14:textId="40E2CD78" w:rsidR="002950FA" w:rsidRPr="003914E5" w:rsidRDefault="002F0388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color w:val="0070C0"/>
                <w:lang w:val="cs-CZ" w:eastAsia="en-US"/>
              </w:rPr>
              <w:t>14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. </w:t>
            </w:r>
            <w:r w:rsidR="002950FA">
              <w:rPr>
                <w:rFonts w:eastAsia="Calibri" w:cs="Arial"/>
                <w:b/>
                <w:bCs/>
                <w:color w:val="0070C0"/>
                <w:lang w:val="cs-CZ" w:eastAsia="en-US"/>
              </w:rPr>
              <w:t>Infrastruktura pro bezpečnou nemotorovou dopravu</w:t>
            </w:r>
            <w:r w:rsidR="002950FA" w:rsidRPr="003914E5">
              <w:rPr>
                <w:rFonts w:eastAsia="Calibri" w:cs="Arial"/>
                <w:b/>
                <w:bCs/>
                <w:color w:val="0070C0"/>
                <w:lang w:val="cs-CZ" w:eastAsia="en-US"/>
              </w:rPr>
              <w:t xml:space="preserve">  </w:t>
            </w:r>
          </w:p>
        </w:tc>
      </w:tr>
      <w:tr w:rsidR="002950FA" w:rsidRPr="00786F08" w14:paraId="5E24B465" w14:textId="77777777" w:rsidTr="0F33C4BF">
        <w:trPr>
          <w:trHeight w:val="1125"/>
        </w:trPr>
        <w:tc>
          <w:tcPr>
            <w:tcW w:w="3256" w:type="dxa"/>
            <w:shd w:val="clear" w:color="auto" w:fill="9CC2E5" w:themeFill="accent1" w:themeFillTint="99"/>
            <w:noWrap/>
          </w:tcPr>
          <w:p w14:paraId="30BDDAF2" w14:textId="15C42BF4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6943C5">
              <w:rPr>
                <w:rFonts w:eastAsia="Calibri" w:cs="Arial"/>
                <w:b/>
                <w:bCs/>
                <w:lang w:val="cs-CZ" w:eastAsia="en-US"/>
              </w:rPr>
              <w:t>Číslo a název</w:t>
            </w:r>
            <w:r w:rsidR="00C845CE">
              <w:rPr>
                <w:rFonts w:eastAsia="Calibri" w:cs="Arial"/>
                <w:b/>
                <w:bCs/>
                <w:lang w:val="cs-CZ" w:eastAsia="en-US"/>
              </w:rPr>
              <w:t xml:space="preserve"> specifického cíle /</w:t>
            </w:r>
            <w:r w:rsidRPr="006943C5">
              <w:rPr>
                <w:rFonts w:eastAsia="Calibri" w:cs="Arial"/>
                <w:b/>
                <w:bCs/>
                <w:lang w:val="cs-CZ" w:eastAsia="en-US"/>
              </w:rPr>
              <w:t xml:space="preserve"> opatření strategického rámce integrované územní strategie ITI (dále jen „ISg“)</w:t>
            </w:r>
          </w:p>
          <w:p w14:paraId="7E855080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B6E2F7E" w14:textId="77777777" w:rsidR="002950FA" w:rsidRPr="006943C5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</w:tcPr>
          <w:p w14:paraId="63D9E365" w14:textId="77777777" w:rsidR="002F0388" w:rsidRPr="00C3760B" w:rsidRDefault="002F0388" w:rsidP="002F038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Specifický cíl: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</w:t>
            </w: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>
              <w:rPr>
                <w:rFonts w:eastAsia="Calibri" w:cs="Arial"/>
                <w:b/>
                <w:bCs/>
                <w:lang w:val="cs-CZ" w:eastAsia="en-US"/>
              </w:rPr>
              <w:t>Prostupná a obsloužená aglomerace</w:t>
            </w:r>
          </w:p>
          <w:p w14:paraId="2D20CB51" w14:textId="38F58B5C" w:rsidR="002950FA" w:rsidRPr="006943C5" w:rsidRDefault="002F0388" w:rsidP="002F0388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i/>
                <w:lang w:val="cs-CZ" w:eastAsia="en-US"/>
              </w:rPr>
            </w:pPr>
            <w:r w:rsidRPr="00C3760B">
              <w:rPr>
                <w:rFonts w:eastAsia="Calibri" w:cs="Arial"/>
                <w:b/>
                <w:bCs/>
                <w:lang w:val="cs-CZ" w:eastAsia="en-US"/>
              </w:rPr>
              <w:t xml:space="preserve">Opatření SC: </w:t>
            </w:r>
            <w:r>
              <w:rPr>
                <w:rFonts w:eastAsia="Calibri" w:cs="Arial"/>
                <w:b/>
                <w:bCs/>
                <w:lang w:val="cs-CZ" w:eastAsia="en-US"/>
              </w:rPr>
              <w:t>D.2.1 Multimodální doprava – základ mobility</w:t>
            </w:r>
          </w:p>
        </w:tc>
      </w:tr>
      <w:tr w:rsidR="002950FA" w:rsidRPr="00FF78E5" w14:paraId="07E99EA8" w14:textId="77777777" w:rsidTr="0F33C4BF">
        <w:trPr>
          <w:trHeight w:val="689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41297BF4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Specifický cíl IROP</w:t>
            </w:r>
          </w:p>
          <w:p w14:paraId="6F8523B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61B923A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hideMark/>
          </w:tcPr>
          <w:p w14:paraId="1699088C" w14:textId="3C596F09" w:rsidR="002950FA" w:rsidRPr="003914E5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Specifický cíl 6.1</w:t>
            </w:r>
            <w:r w:rsidRPr="003914E5">
              <w:rPr>
                <w:rFonts w:eastAsia="Calibri" w:cs="Arial"/>
                <w:b/>
                <w:bCs/>
                <w:lang w:val="cs-CZ" w:eastAsia="en-US"/>
              </w:rPr>
              <w:t xml:space="preserve">: </w:t>
            </w:r>
            <w:r>
              <w:rPr>
                <w:rFonts w:eastAsia="Calibri" w:cs="Arial"/>
                <w:b/>
                <w:bCs/>
                <w:lang w:val="cs-CZ" w:eastAsia="en-US"/>
              </w:rPr>
              <w:t>Podpora udržitelné multimodální městské mobility v rámci přechodu na uhlíkov</w:t>
            </w:r>
            <w:r w:rsidR="00507C48">
              <w:rPr>
                <w:rFonts w:eastAsia="Calibri" w:cs="Arial"/>
                <w:b/>
                <w:bCs/>
                <w:lang w:val="cs-CZ" w:eastAsia="en-US"/>
              </w:rPr>
              <w:t>ě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neutrální hospodářství</w:t>
            </w:r>
          </w:p>
        </w:tc>
      </w:tr>
      <w:tr w:rsidR="002950FA" w:rsidRPr="00FF78E5" w14:paraId="3C75E7DD" w14:textId="77777777" w:rsidTr="0F33C4BF">
        <w:trPr>
          <w:trHeight w:val="4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28784490" w14:textId="4E05738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 xml:space="preserve">Podopatření programového rámce </w:t>
            </w:r>
            <w:r w:rsidR="00555CB1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</w:p>
          <w:p w14:paraId="28EAFE43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</w:pPr>
          </w:p>
          <w:p w14:paraId="5A2921C9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3160808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70206DD" w14:textId="4AC2CDB6" w:rsidR="002950FA" w:rsidRPr="00BD2A74" w:rsidRDefault="002F0388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3CE4D3D" w14:textId="422DD1EB" w:rsidR="002950FA" w:rsidRPr="00636782" w:rsidRDefault="00D91A94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V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ýstavba, modernizace a rekonstrukce komunikací pro pěší v trase nebo v křížení pozemní komunikace s vysokou intenzitou dopravy</w:t>
            </w:r>
          </w:p>
        </w:tc>
      </w:tr>
      <w:tr w:rsidR="002950FA" w:rsidRPr="00FF78E5" w14:paraId="181A052A" w14:textId="77777777" w:rsidTr="0F33C4BF">
        <w:trPr>
          <w:trHeight w:val="410"/>
        </w:trPr>
        <w:tc>
          <w:tcPr>
            <w:tcW w:w="3256" w:type="dxa"/>
            <w:vMerge/>
          </w:tcPr>
          <w:p w14:paraId="124CE6CC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iCs/>
              <w:lang w:val="cs-CZ" w:eastAsia="en-US"/>
            </w:rPr>
            <w:id w:val="20406965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B3EEDF6" w14:textId="2E245AB8" w:rsidR="002950FA" w:rsidRPr="00BD2A74" w:rsidRDefault="002F0388" w:rsidP="00A4745D">
                <w:pPr>
                  <w:spacing w:before="0" w:after="0" w:line="240" w:lineRule="auto"/>
                  <w:jc w:val="left"/>
                  <w:rPr>
                    <w:rFonts w:eastAsia="Calibri" w:cs="Arial"/>
                    <w:b/>
                    <w:bCs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283BC5A5" w14:textId="72DAEFF9" w:rsidR="002950FA" w:rsidRPr="00636782" w:rsidRDefault="00D91A94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Cs/>
                <w:lang w:val="cs-CZ" w:eastAsia="en-US"/>
              </w:rPr>
            </w:pPr>
            <w:r>
              <w:rPr>
                <w:rFonts w:eastAsia="Calibri" w:cs="Arial"/>
                <w:bCs/>
                <w:iCs/>
                <w:lang w:val="cs-CZ" w:eastAsia="en-US"/>
              </w:rPr>
              <w:t>Z</w:t>
            </w:r>
            <w:r w:rsidR="002950FA">
              <w:rPr>
                <w:rFonts w:eastAsia="Calibri" w:cs="Arial"/>
                <w:bCs/>
                <w:iCs/>
                <w:lang w:val="cs-CZ" w:eastAsia="en-US"/>
              </w:rPr>
              <w:t>vyšování bezpečnosti nemotorové dopravy stavebními úpravami komunikací pro pěší a pro cyklisty a instalací prvků zklidňujících dopravu v nehodových lokalitách</w:t>
            </w:r>
          </w:p>
        </w:tc>
      </w:tr>
      <w:tr w:rsidR="006B4A83" w:rsidRPr="00FF78E5" w14:paraId="2255C844" w14:textId="77777777" w:rsidTr="0F33C4BF">
        <w:trPr>
          <w:trHeight w:val="410"/>
        </w:trPr>
        <w:tc>
          <w:tcPr>
            <w:tcW w:w="3256" w:type="dxa"/>
            <w:vMerge/>
          </w:tcPr>
          <w:p w14:paraId="3944D4E8" w14:textId="77777777" w:rsidR="006B4A83" w:rsidRDefault="006B4A83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C77FDF0" w14:textId="3E8054DF" w:rsidR="006B4A83" w:rsidRPr="006B4A83" w:rsidRDefault="006B4A83" w:rsidP="6E10BA79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 w:rsidRPr="006B4A83">
              <w:rPr>
                <w:rFonts w:eastAsia="Calibri" w:cs="Arial"/>
                <w:i/>
                <w:iCs/>
                <w:lang w:val="cs-CZ" w:eastAsia="en-US"/>
              </w:rPr>
              <w:t>doprovodná část projektu: pro zvýšení bezpečnosti nemotorové dopravy nezbytné přímo související stavební úpravy pozemní komunikace</w:t>
            </w:r>
          </w:p>
        </w:tc>
      </w:tr>
      <w:tr w:rsidR="002950FA" w:rsidRPr="00786F08" w14:paraId="4215217C" w14:textId="77777777" w:rsidTr="0F33C4BF">
        <w:trPr>
          <w:trHeight w:val="810"/>
        </w:trPr>
        <w:tc>
          <w:tcPr>
            <w:tcW w:w="3256" w:type="dxa"/>
            <w:shd w:val="clear" w:color="auto" w:fill="9CC2E5" w:themeFill="accent1" w:themeFillTint="99"/>
          </w:tcPr>
          <w:p w14:paraId="4FF097B8" w14:textId="543507DC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Popis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555CB1">
              <w:rPr>
                <w:rFonts w:eastAsia="Calibri" w:cs="Arial"/>
                <w:b/>
                <w:bCs/>
                <w:lang w:val="cs-CZ" w:eastAsia="en-US"/>
              </w:rPr>
              <w:t>IROP</w:t>
            </w:r>
          </w:p>
          <w:p w14:paraId="5BF93E77" w14:textId="77777777" w:rsidR="002950FA" w:rsidRPr="002F060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7297BC06" w14:textId="002C1128" w:rsidR="002950FA" w:rsidRPr="00786F08" w:rsidRDefault="009216E7" w:rsidP="001E3A88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PR navazuje na realizaci bezpečných úseků komunikací v programovém období 2014-20  podpořených z IROP. </w:t>
            </w:r>
            <w:r w:rsidR="001E3A88">
              <w:rPr>
                <w:rFonts w:eastAsia="Calibri" w:cs="Arial"/>
                <w:bCs/>
                <w:i/>
                <w:lang w:val="cs-CZ" w:eastAsia="en-US"/>
              </w:rPr>
              <w:t xml:space="preserve">Cílem opatření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PR </w:t>
            </w:r>
            <w:r w:rsidR="001E3A88">
              <w:rPr>
                <w:rFonts w:eastAsia="Calibri" w:cs="Arial"/>
                <w:bCs/>
                <w:i/>
                <w:lang w:val="cs-CZ" w:eastAsia="en-US"/>
              </w:rPr>
              <w:t>je snížení rizik a nehodovosti v nebezpečných kolizních místech křížení pěší a nemotorové dopravy. V aglomeraci existují problematické lokality, kde se kříží intenzivní motorová doprava s proudy chodců. Posílení bezpečnosti prostřednictvím vybudování oddělené dopravní infrastruktury pro pěší doj</w:t>
            </w:r>
            <w:r w:rsidR="00E3040D">
              <w:rPr>
                <w:rFonts w:eastAsia="Calibri" w:cs="Arial"/>
                <w:bCs/>
                <w:i/>
                <w:lang w:val="cs-CZ" w:eastAsia="en-US"/>
              </w:rPr>
              <w:t>d</w:t>
            </w:r>
            <w:r w:rsidR="001E3A88">
              <w:rPr>
                <w:rFonts w:eastAsia="Calibri" w:cs="Arial"/>
                <w:bCs/>
                <w:i/>
                <w:lang w:val="cs-CZ" w:eastAsia="en-US"/>
              </w:rPr>
              <w:t xml:space="preserve">e k ochraně životů a snížení míry nehodovosti v regionu. </w:t>
            </w:r>
          </w:p>
        </w:tc>
      </w:tr>
      <w:tr w:rsidR="002950FA" w:rsidRPr="00786F08" w14:paraId="12751B84" w14:textId="77777777" w:rsidTr="0F33C4BF">
        <w:trPr>
          <w:trHeight w:val="1298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3FB27879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eastAsia="en-US"/>
              </w:rPr>
              <w:t>Žadatelé/P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říjemci</w:t>
            </w:r>
          </w:p>
          <w:p w14:paraId="3CC49F69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5E2456BC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8F2B3B">
              <w:rPr>
                <w:rFonts w:eastAsia="Calibri" w:cs="Arial"/>
                <w:bCs/>
                <w:i/>
                <w:color w:val="00B050"/>
                <w:sz w:val="20"/>
                <w:szCs w:val="20"/>
                <w:lang w:val="cs-CZ" w:eastAsia="en-US"/>
              </w:rPr>
              <w:t>.</w:t>
            </w:r>
          </w:p>
        </w:tc>
        <w:tc>
          <w:tcPr>
            <w:tcW w:w="5806" w:type="dxa"/>
            <w:gridSpan w:val="4"/>
          </w:tcPr>
          <w:p w14:paraId="33205119" w14:textId="77777777" w:rsidR="002950FA" w:rsidRPr="0011302F" w:rsidRDefault="002950FA" w:rsidP="00A4745D">
            <w:pPr>
              <w:rPr>
                <w:rFonts w:eastAsia="Calibri" w:cs="Arial"/>
                <w:b/>
                <w:bCs/>
                <w:lang w:val="cs-CZ" w:eastAsia="en-US"/>
              </w:rPr>
            </w:pPr>
            <w:r w:rsidRPr="0011302F">
              <w:rPr>
                <w:rFonts w:eastAsia="Calibri" w:cs="Arial"/>
                <w:b/>
                <w:bCs/>
                <w:lang w:val="cs-CZ" w:eastAsia="en-US"/>
              </w:rPr>
              <w:t>Nositel I</w:t>
            </w:r>
            <w:r>
              <w:rPr>
                <w:rFonts w:eastAsia="Calibri" w:cs="Arial"/>
                <w:b/>
                <w:bCs/>
                <w:lang w:val="cs-CZ" w:eastAsia="en-US"/>
              </w:rPr>
              <w:t>TI</w:t>
            </w:r>
            <w:r w:rsidRPr="0011302F">
              <w:rPr>
                <w:rFonts w:eastAsia="Calibri" w:cs="Arial"/>
                <w:b/>
                <w:bCs/>
                <w:lang w:val="cs-CZ" w:eastAsia="en-US"/>
              </w:rPr>
              <w:t xml:space="preserve"> převzal žadatele/příjemce definované v Programovém dokumentu IROP v plném znění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(viz seznam níže)</w:t>
            </w:r>
          </w:p>
          <w:p w14:paraId="79D40E03" w14:textId="60FDCB81" w:rsidR="002950FA" w:rsidRPr="0011302F" w:rsidRDefault="00D4777F" w:rsidP="00A4745D">
            <w:pPr>
              <w:spacing w:before="0" w:after="160" w:line="259" w:lineRule="auto"/>
              <w:jc w:val="left"/>
              <w:rPr>
                <w:rFonts w:eastAsia="Calibri" w:cs="Arial"/>
                <w:bCs/>
                <w:lang w:val="cs-CZ" w:eastAsia="en-US"/>
              </w:rPr>
            </w:pPr>
            <w:sdt>
              <w:sdtPr>
                <w:rPr>
                  <w:rFonts w:eastAsia="Calibri" w:cs="Arial"/>
                  <w:b/>
                  <w:bCs/>
                  <w:lang w:val="cs-CZ" w:eastAsia="en-US"/>
                </w:rPr>
                <w:id w:val="1263654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EFC"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☒</w:t>
                </w:r>
              </w:sdtContent>
            </w:sdt>
            <w:r w:rsidR="002950FA" w:rsidRPr="0011302F">
              <w:rPr>
                <w:rFonts w:eastAsia="Calibri" w:cs="Arial"/>
                <w:b/>
                <w:bCs/>
                <w:lang w:val="cs-CZ" w:eastAsia="en-US"/>
              </w:rPr>
              <w:t xml:space="preserve"> </w:t>
            </w:r>
            <w:r w:rsidR="002950FA" w:rsidRPr="0011302F">
              <w:rPr>
                <w:rFonts w:eastAsia="Calibri" w:cs="Arial"/>
                <w:bCs/>
                <w:lang w:val="cs-CZ" w:eastAsia="en-US"/>
              </w:rPr>
              <w:t xml:space="preserve">ANO                                  </w:t>
            </w:r>
            <w:sdt>
              <w:sdtPr>
                <w:rPr>
                  <w:rFonts w:eastAsia="Calibri" w:cs="Arial"/>
                  <w:bCs/>
                  <w:lang w:val="cs-CZ" w:eastAsia="en-US"/>
                </w:rPr>
                <w:id w:val="183024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FA" w:rsidRPr="0011302F">
                  <w:rPr>
                    <w:rFonts w:ascii="Segoe UI Symbol" w:eastAsia="Calibri" w:hAnsi="Segoe UI Symbol" w:cs="Segoe UI Symbol"/>
                    <w:bCs/>
                    <w:lang w:val="cs-CZ" w:eastAsia="en-US"/>
                  </w:rPr>
                  <w:t>☐</w:t>
                </w:r>
              </w:sdtContent>
            </w:sdt>
            <w:r w:rsidR="002950FA" w:rsidRPr="0011302F">
              <w:rPr>
                <w:rFonts w:eastAsia="Calibri" w:cs="Arial"/>
                <w:bCs/>
                <w:lang w:val="cs-CZ" w:eastAsia="en-US"/>
              </w:rPr>
              <w:t>NE</w:t>
            </w:r>
          </w:p>
          <w:p w14:paraId="572A7270" w14:textId="77777777" w:rsidR="002950FA" w:rsidRPr="008F2B3B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</w:tr>
      <w:tr w:rsidR="002950FA" w:rsidRPr="00FF78E5" w14:paraId="73F61BB5" w14:textId="77777777" w:rsidTr="0F33C4BF">
        <w:trPr>
          <w:trHeight w:val="477"/>
        </w:trPr>
        <w:tc>
          <w:tcPr>
            <w:tcW w:w="3256" w:type="dxa"/>
            <w:vMerge/>
            <w:hideMark/>
          </w:tcPr>
          <w:p w14:paraId="31AD4EDA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60B6C800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Nositel </w:t>
            </w:r>
            <w:r>
              <w:rPr>
                <w:rFonts w:eastAsia="Calibri" w:cs="Arial"/>
                <w:b/>
                <w:bCs/>
                <w:lang w:val="cs-CZ" w:eastAsia="en-US"/>
              </w:rPr>
              <w:t>ITI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 xml:space="preserve"> uvede výběr žadatelů/příjemců podporovaných na základě potřeb v</w:t>
            </w:r>
            <w:r>
              <w:rPr>
                <w:rFonts w:eastAsia="Calibri" w:cs="Arial"/>
                <w:b/>
                <w:bCs/>
                <w:lang w:val="cs-CZ" w:eastAsia="en-US"/>
              </w:rPr>
              <w:t> 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území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(výběr nositel ITI provádí, pokud v předchozím poli zaškrtl NE)</w:t>
            </w:r>
            <w:r w:rsidRPr="00BD2A74">
              <w:rPr>
                <w:rFonts w:eastAsia="Calibri" w:cs="Arial"/>
                <w:b/>
                <w:bCs/>
                <w:lang w:val="cs-CZ" w:eastAsia="en-US"/>
              </w:rPr>
              <w:t>:</w:t>
            </w:r>
          </w:p>
          <w:p w14:paraId="5F239ACA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u w:val="single"/>
                <w:lang w:val="cs-CZ" w:eastAsia="en-US"/>
              </w:rPr>
            </w:pPr>
          </w:p>
        </w:tc>
      </w:tr>
      <w:tr w:rsidR="002950FA" w:rsidRPr="00786F08" w14:paraId="6548E8AC" w14:textId="77777777" w:rsidTr="0F33C4BF">
        <w:trPr>
          <w:trHeight w:val="414"/>
        </w:trPr>
        <w:tc>
          <w:tcPr>
            <w:tcW w:w="3256" w:type="dxa"/>
            <w:vMerge/>
          </w:tcPr>
          <w:p w14:paraId="4391F74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50081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51C81078" w14:textId="3B19F301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032CB5D9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kraje</w:t>
            </w:r>
          </w:p>
        </w:tc>
      </w:tr>
      <w:tr w:rsidR="002950FA" w:rsidRPr="00786F08" w14:paraId="658CD9B5" w14:textId="77777777" w:rsidTr="0F33C4BF">
        <w:trPr>
          <w:trHeight w:val="150"/>
        </w:trPr>
        <w:tc>
          <w:tcPr>
            <w:tcW w:w="3256" w:type="dxa"/>
            <w:vMerge/>
          </w:tcPr>
          <w:p w14:paraId="3912FA16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20138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2810E22E" w14:textId="5A967FF1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2AC1BD6D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obce</w:t>
            </w:r>
          </w:p>
        </w:tc>
      </w:tr>
      <w:tr w:rsidR="002950FA" w:rsidRPr="00786F08" w14:paraId="6A145F68" w14:textId="77777777" w:rsidTr="0F33C4BF">
        <w:trPr>
          <w:trHeight w:val="414"/>
        </w:trPr>
        <w:tc>
          <w:tcPr>
            <w:tcW w:w="3256" w:type="dxa"/>
            <w:vMerge/>
          </w:tcPr>
          <w:p w14:paraId="6788F029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9090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B7234F5" w14:textId="4DDE71E6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3766493C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dobrovolné svazky obcí</w:t>
            </w:r>
          </w:p>
        </w:tc>
      </w:tr>
      <w:tr w:rsidR="002950FA" w:rsidRPr="00A4745D" w14:paraId="0F58A56E" w14:textId="77777777" w:rsidTr="0F33C4BF">
        <w:trPr>
          <w:trHeight w:val="414"/>
        </w:trPr>
        <w:tc>
          <w:tcPr>
            <w:tcW w:w="3256" w:type="dxa"/>
            <w:vMerge/>
          </w:tcPr>
          <w:p w14:paraId="2A9D061A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576526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4FFEDCF" w14:textId="4BD25901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4952FA49" w14:textId="00E995A1" w:rsidR="002950FA" w:rsidRPr="00CC5F5B" w:rsidRDefault="002950FA" w:rsidP="00485D9A">
            <w:pPr>
              <w:rPr>
                <w:rFonts w:eastAsia="Calibri" w:cs="Arial"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obcemi</w:t>
            </w:r>
          </w:p>
        </w:tc>
      </w:tr>
      <w:tr w:rsidR="00485D9A" w:rsidRPr="00786F08" w14:paraId="5CD8D990" w14:textId="77777777" w:rsidTr="0F33C4BF">
        <w:trPr>
          <w:trHeight w:val="414"/>
        </w:trPr>
        <w:tc>
          <w:tcPr>
            <w:tcW w:w="3256" w:type="dxa"/>
            <w:vMerge/>
          </w:tcPr>
          <w:p w14:paraId="17842B4B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53746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47D8AA0" w14:textId="24B850F6" w:rsidR="00485D9A" w:rsidRDefault="00485D9A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F3C06AD" w14:textId="22811BAD" w:rsidR="00485D9A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kraji</w:t>
            </w:r>
            <w:r>
              <w:rPr>
                <w:rFonts w:eastAsia="Calibri" w:cs="Arial"/>
                <w:bCs/>
                <w:lang w:val="cs-CZ" w:eastAsia="en-US"/>
              </w:rPr>
              <w:t xml:space="preserve"> </w:t>
            </w:r>
          </w:p>
        </w:tc>
      </w:tr>
      <w:tr w:rsidR="00485D9A" w:rsidRPr="00FF78E5" w14:paraId="6B90C5FD" w14:textId="77777777" w:rsidTr="0F33C4BF">
        <w:trPr>
          <w:trHeight w:val="414"/>
        </w:trPr>
        <w:tc>
          <w:tcPr>
            <w:tcW w:w="3256" w:type="dxa"/>
            <w:vMerge/>
          </w:tcPr>
          <w:p w14:paraId="1D7922CD" w14:textId="77777777" w:rsidR="00485D9A" w:rsidRPr="00786F08" w:rsidRDefault="00485D9A" w:rsidP="00485D9A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-147498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4B38DD07" w14:textId="046DBC5E" w:rsidR="00485D9A" w:rsidRDefault="00485D9A" w:rsidP="00485D9A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5F84251D" w14:textId="0771D8CF" w:rsidR="00485D9A" w:rsidRDefault="00485D9A" w:rsidP="00485D9A">
            <w:pPr>
              <w:rPr>
                <w:rFonts w:eastAsia="Calibri" w:cs="Arial"/>
                <w:bCs/>
                <w:lang w:val="cs-CZ" w:eastAsia="en-US"/>
              </w:rPr>
            </w:pPr>
            <w:r w:rsidRPr="6E10BA79">
              <w:rPr>
                <w:rFonts w:eastAsia="Calibri" w:cs="Arial"/>
                <w:lang w:val="cs-CZ" w:eastAsia="en-US"/>
              </w:rPr>
              <w:t>organizace zřizované nebo zakládané dobrovolnými svazky obcí</w:t>
            </w:r>
          </w:p>
        </w:tc>
      </w:tr>
      <w:tr w:rsidR="002950FA" w:rsidRPr="00786F08" w14:paraId="4A1AC575" w14:textId="77777777" w:rsidTr="0F33C4BF">
        <w:trPr>
          <w:trHeight w:val="414"/>
        </w:trPr>
        <w:tc>
          <w:tcPr>
            <w:tcW w:w="3256" w:type="dxa"/>
            <w:vMerge/>
          </w:tcPr>
          <w:p w14:paraId="56CF1772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b/>
              <w:bCs/>
              <w:lang w:val="cs-CZ" w:eastAsia="en-US"/>
            </w:rPr>
            <w:id w:val="135083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1C349E0" w14:textId="536E35F5" w:rsidR="002950FA" w:rsidRPr="00BD2A74" w:rsidRDefault="002950FA" w:rsidP="00A4745D">
                <w:pPr>
                  <w:rPr>
                    <w:rFonts w:eastAsia="Calibri" w:cs="Arial"/>
                    <w:b/>
                    <w:b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1BF611EF" w14:textId="77777777" w:rsidR="002950FA" w:rsidRPr="00EE458F" w:rsidRDefault="002950FA" w:rsidP="00A4745D">
            <w:pPr>
              <w:rPr>
                <w:rFonts w:eastAsia="Calibri" w:cs="Arial"/>
                <w:bCs/>
                <w:lang w:val="cs-CZ" w:eastAsia="en-US"/>
              </w:rPr>
            </w:pPr>
            <w:r>
              <w:rPr>
                <w:rFonts w:eastAsia="Calibri" w:cs="Arial"/>
                <w:bCs/>
                <w:lang w:val="cs-CZ" w:eastAsia="en-US"/>
              </w:rPr>
              <w:t>Ředitelství silnic a dálnic ČR</w:t>
            </w:r>
          </w:p>
        </w:tc>
      </w:tr>
      <w:tr w:rsidR="002950FA" w:rsidRPr="00786F08" w14:paraId="371C1B96" w14:textId="77777777" w:rsidTr="0F33C4BF">
        <w:trPr>
          <w:trHeight w:val="870"/>
        </w:trPr>
        <w:tc>
          <w:tcPr>
            <w:tcW w:w="3256" w:type="dxa"/>
            <w:shd w:val="clear" w:color="auto" w:fill="9CC2E5" w:themeFill="accent1" w:themeFillTint="99"/>
            <w:hideMark/>
          </w:tcPr>
          <w:p w14:paraId="0015E5DC" w14:textId="3D950E49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F33C4BF">
              <w:rPr>
                <w:rFonts w:eastAsia="Calibri" w:cs="Arial"/>
                <w:b/>
                <w:bCs/>
                <w:lang w:val="cs-CZ" w:eastAsia="en-US"/>
              </w:rPr>
              <w:t>Časový plán realizace projektů 2021-2029</w:t>
            </w:r>
          </w:p>
          <w:p w14:paraId="631FDFEB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5C976575" w14:textId="3DC08DE4" w:rsidR="002950FA" w:rsidRPr="0021200F" w:rsidRDefault="00C60D9A" w:rsidP="0021200F">
            <w:pPr>
              <w:spacing w:before="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lang w:val="cs-CZ" w:eastAsia="en-US"/>
              </w:rPr>
            </w:pPr>
            <w:r w:rsidRPr="0021200F">
              <w:rPr>
                <w:rFonts w:eastAsia="Calibri" w:cs="Arial"/>
                <w:bCs/>
                <w:i/>
                <w:lang w:val="cs-CZ" w:eastAsia="en-US"/>
              </w:rPr>
              <w:t>2024 - 2025</w:t>
            </w:r>
          </w:p>
        </w:tc>
      </w:tr>
      <w:tr w:rsidR="002950FA" w:rsidRPr="00786F08" w14:paraId="1A250C22" w14:textId="77777777" w:rsidTr="0F33C4BF">
        <w:trPr>
          <w:trHeight w:val="300"/>
        </w:trPr>
        <w:tc>
          <w:tcPr>
            <w:tcW w:w="3256" w:type="dxa"/>
            <w:vMerge w:val="restart"/>
            <w:shd w:val="clear" w:color="auto" w:fill="9CC2E5" w:themeFill="accent1" w:themeFillTint="99"/>
            <w:hideMark/>
          </w:tcPr>
          <w:p w14:paraId="4C5B1A6A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Indikátory</w:t>
            </w:r>
          </w:p>
          <w:p w14:paraId="5E1134F0" w14:textId="77777777" w:rsidR="002950FA" w:rsidRPr="00986ED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  <w:noWrap/>
            <w:hideMark/>
          </w:tcPr>
          <w:p w14:paraId="5528D29F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Kód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 a název indikátoru</w:t>
            </w:r>
          </w:p>
        </w:tc>
      </w:tr>
      <w:tr w:rsidR="002950FA" w:rsidRPr="00786F08" w14:paraId="198FA2AF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1A4F3D2F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6CEAFCD4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výstupu</w:t>
            </w:r>
          </w:p>
        </w:tc>
        <w:tc>
          <w:tcPr>
            <w:tcW w:w="567" w:type="dxa"/>
            <w:noWrap/>
            <w:hideMark/>
          </w:tcPr>
          <w:p w14:paraId="0DF2392B" w14:textId="139DB3A2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908106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8E5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2087ECAE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726 001</w:t>
            </w:r>
            <w:r>
              <w:rPr>
                <w:rFonts w:eastAsia="Calibri" w:cs="Arial"/>
                <w:lang w:val="cs-CZ" w:eastAsia="en-US"/>
              </w:rPr>
              <w:t xml:space="preserve"> Délka komunikace s realizovaným bezpečnostním opatřením</w:t>
            </w:r>
          </w:p>
        </w:tc>
      </w:tr>
      <w:tr w:rsidR="002950FA" w:rsidRPr="00786F08" w14:paraId="3162CB25" w14:textId="77777777" w:rsidTr="0F33C4BF">
        <w:trPr>
          <w:trHeight w:val="255"/>
        </w:trPr>
        <w:tc>
          <w:tcPr>
            <w:tcW w:w="3256" w:type="dxa"/>
            <w:vMerge/>
            <w:hideMark/>
          </w:tcPr>
          <w:p w14:paraId="3660D463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3BC0B860" w14:textId="77777777" w:rsidR="002950FA" w:rsidRPr="00786F08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výsledku</w:t>
            </w:r>
          </w:p>
        </w:tc>
        <w:tc>
          <w:tcPr>
            <w:tcW w:w="567" w:type="dxa"/>
            <w:noWrap/>
            <w:hideMark/>
          </w:tcPr>
          <w:p w14:paraId="6B6E0F9E" w14:textId="66DE5A6F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 w:rsidRPr="0011302F">
              <w:rPr>
                <w:rFonts w:eastAsia="Calibri" w:cs="Arial"/>
                <w:lang w:val="cs-CZ" w:eastAsia="en-US"/>
              </w:rPr>
              <w:t> </w:t>
            </w:r>
            <w:sdt>
              <w:sdtPr>
                <w:rPr>
                  <w:rFonts w:eastAsia="Calibri" w:cs="Arial"/>
                  <w:lang w:val="cs-CZ" w:eastAsia="en-US"/>
                </w:rPr>
                <w:id w:val="1168822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8E5">
                  <w:rPr>
                    <w:rFonts w:ascii="MS Gothic" w:eastAsia="MS Gothic" w:hAnsi="MS Gothic" w:cs="Arial" w:hint="eastAsia"/>
                    <w:lang w:val="cs-CZ" w:eastAsia="en-US"/>
                  </w:rPr>
                  <w:t>☒</w:t>
                </w:r>
              </w:sdtContent>
            </w:sdt>
          </w:p>
        </w:tc>
        <w:tc>
          <w:tcPr>
            <w:tcW w:w="3964" w:type="dxa"/>
          </w:tcPr>
          <w:p w14:paraId="785A0AF2" w14:textId="77777777" w:rsidR="002950FA" w:rsidRPr="0011302F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lang w:val="cs-CZ" w:eastAsia="en-US"/>
              </w:rPr>
            </w:pPr>
            <w:r>
              <w:rPr>
                <w:rFonts w:eastAsia="Calibri" w:cs="Arial"/>
                <w:b/>
                <w:lang w:val="cs-CZ" w:eastAsia="en-US"/>
              </w:rPr>
              <w:t>726 011</w:t>
            </w:r>
            <w:r>
              <w:rPr>
                <w:rFonts w:eastAsia="Calibri" w:cs="Arial"/>
                <w:lang w:val="cs-CZ" w:eastAsia="en-US"/>
              </w:rPr>
              <w:t xml:space="preserve"> Počet nehod na km komunikace s realizovaným bezpečnostním opatřením</w:t>
            </w:r>
          </w:p>
        </w:tc>
      </w:tr>
      <w:tr w:rsidR="002950FA" w:rsidRPr="00786F08" w14:paraId="741FC7D3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36180D34" w14:textId="117B6C0D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 xml:space="preserve">Výše finanční alokace 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EFRR </w:t>
            </w:r>
            <w:r w:rsidRPr="00786F08">
              <w:rPr>
                <w:rFonts w:eastAsia="Calibri" w:cs="Arial"/>
                <w:b/>
                <w:bCs/>
                <w:lang w:val="cs-CZ" w:eastAsia="en-US"/>
              </w:rPr>
              <w:t>na opatření</w:t>
            </w:r>
            <w:r>
              <w:rPr>
                <w:rFonts w:eastAsia="Calibri" w:cs="Arial"/>
                <w:b/>
                <w:bCs/>
                <w:lang w:val="cs-CZ" w:eastAsia="en-US"/>
              </w:rPr>
              <w:t xml:space="preserve"> programového rámce </w:t>
            </w:r>
            <w:r w:rsidR="00555CB1">
              <w:rPr>
                <w:rFonts w:eastAsia="Calibri" w:cs="Arial"/>
                <w:b/>
                <w:bCs/>
                <w:lang w:val="cs-CZ" w:eastAsia="en-US"/>
              </w:rPr>
              <w:t xml:space="preserve">IROP </w:t>
            </w:r>
            <w:r>
              <w:rPr>
                <w:rFonts w:eastAsia="Calibri" w:cs="Arial"/>
                <w:b/>
                <w:bCs/>
                <w:lang w:val="cs-CZ" w:eastAsia="en-US"/>
              </w:rPr>
              <w:t>v CZK</w:t>
            </w:r>
          </w:p>
          <w:p w14:paraId="53BF57A9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6E92CB14" w14:textId="77777777" w:rsidR="002950FA" w:rsidRPr="00B44DF9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1085B28F" w14:textId="528AEA4D" w:rsidR="002950FA" w:rsidRPr="00786F08" w:rsidRDefault="002A5EFC" w:rsidP="00A4745D">
            <w:pPr>
              <w:spacing w:before="0" w:after="0" w:line="240" w:lineRule="auto"/>
              <w:jc w:val="left"/>
              <w:rPr>
                <w:rFonts w:eastAsia="Calibri" w:cs="Arial"/>
                <w:i/>
                <w:iCs/>
                <w:lang w:val="cs-CZ" w:eastAsia="en-US"/>
              </w:rPr>
            </w:pPr>
            <w:r>
              <w:rPr>
                <w:rFonts w:eastAsia="Calibri" w:cs="Arial"/>
                <w:i/>
                <w:iCs/>
                <w:lang w:val="cs-CZ" w:eastAsia="en-US"/>
              </w:rPr>
              <w:t>34 282 449,22 Kč</w:t>
            </w:r>
          </w:p>
        </w:tc>
      </w:tr>
      <w:tr w:rsidR="002950FA" w:rsidRPr="00786F08" w14:paraId="4E32C81A" w14:textId="77777777" w:rsidTr="0F33C4BF">
        <w:trPr>
          <w:trHeight w:val="532"/>
        </w:trPr>
        <w:tc>
          <w:tcPr>
            <w:tcW w:w="3256" w:type="dxa"/>
            <w:vMerge w:val="restart"/>
            <w:shd w:val="clear" w:color="auto" w:fill="9CC2E5" w:themeFill="accent1" w:themeFillTint="99"/>
          </w:tcPr>
          <w:p w14:paraId="0241EC7B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>
              <w:rPr>
                <w:rFonts w:eastAsia="Calibri" w:cs="Arial"/>
                <w:b/>
                <w:bCs/>
                <w:lang w:val="cs-CZ" w:eastAsia="en-US"/>
              </w:rPr>
              <w:t>Typ strategického projektu</w:t>
            </w:r>
          </w:p>
          <w:p w14:paraId="3619E3DB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  <w:p w14:paraId="1A4712BE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437" w:type="dxa"/>
          </w:tcPr>
          <w:sdt>
            <w:sdtPr>
              <w:rPr>
                <w:rFonts w:eastAsia="Calibri" w:cs="Arial"/>
                <w:iCs/>
                <w:lang w:val="cs-CZ" w:eastAsia="en-US"/>
              </w:rPr>
              <w:id w:val="51596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6C6C2" w14:textId="33ECA16E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sdtContent>
          </w:sdt>
          <w:p w14:paraId="4DAFD087" w14:textId="77777777" w:rsidR="6E10BA79" w:rsidRDefault="6E10BA79"/>
        </w:tc>
        <w:tc>
          <w:tcPr>
            <w:tcW w:w="5369" w:type="dxa"/>
            <w:gridSpan w:val="3"/>
          </w:tcPr>
          <w:p w14:paraId="2023E21C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1 Unikátní projekt</w:t>
            </w:r>
          </w:p>
          <w:p w14:paraId="1BA619A6" w14:textId="77777777" w:rsidR="002950FA" w:rsidRPr="0023019A" w:rsidRDefault="002950FA" w:rsidP="00A4745D">
            <w:pPr>
              <w:tabs>
                <w:tab w:val="left" w:pos="1440"/>
              </w:tabs>
              <w:spacing w:before="0" w:after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</w:p>
        </w:tc>
      </w:tr>
      <w:tr w:rsidR="002950FA" w:rsidRPr="00786F08" w14:paraId="69383A38" w14:textId="77777777" w:rsidTr="0F33C4BF">
        <w:trPr>
          <w:trHeight w:val="530"/>
        </w:trPr>
        <w:tc>
          <w:tcPr>
            <w:tcW w:w="3256" w:type="dxa"/>
            <w:vMerge/>
          </w:tcPr>
          <w:p w14:paraId="0D335C46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8638207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667A035" w14:textId="07C99D17" w:rsidR="002950FA" w:rsidRDefault="002A5EFC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☒</w:t>
                </w:r>
              </w:p>
            </w:tc>
          </w:sdtContent>
        </w:sdt>
        <w:tc>
          <w:tcPr>
            <w:tcW w:w="5369" w:type="dxa"/>
            <w:gridSpan w:val="3"/>
          </w:tcPr>
          <w:p w14:paraId="5079BC43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2 Projekt provázaný s jiným projektem (jinými projekty) na definovaném území a/nebo tématem</w:t>
            </w:r>
          </w:p>
        </w:tc>
      </w:tr>
      <w:tr w:rsidR="002950FA" w:rsidRPr="00786F08" w14:paraId="0786E1DA" w14:textId="77777777" w:rsidTr="0F33C4BF">
        <w:trPr>
          <w:trHeight w:val="530"/>
        </w:trPr>
        <w:tc>
          <w:tcPr>
            <w:tcW w:w="3256" w:type="dxa"/>
            <w:vMerge/>
          </w:tcPr>
          <w:p w14:paraId="2D1E550E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</w:p>
        </w:tc>
        <w:sdt>
          <w:sdtPr>
            <w:rPr>
              <w:rFonts w:eastAsia="Calibri" w:cs="Arial"/>
              <w:iCs/>
              <w:lang w:val="cs-CZ" w:eastAsia="en-US"/>
            </w:rPr>
            <w:id w:val="-34710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FB1C456" w14:textId="77777777" w:rsidR="002950FA" w:rsidRDefault="002950FA" w:rsidP="00A4745D">
                <w:pPr>
                  <w:tabs>
                    <w:tab w:val="left" w:pos="1440"/>
                  </w:tabs>
                  <w:spacing w:before="0" w:line="240" w:lineRule="auto"/>
                  <w:jc w:val="left"/>
                  <w:rPr>
                    <w:rFonts w:eastAsia="Calibri" w:cs="Arial"/>
                    <w:iCs/>
                    <w:lang w:val="cs-CZ" w:eastAsia="en-US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lang w:val="cs-CZ" w:eastAsia="en-US"/>
                  </w:rPr>
                  <w:t>☐</w:t>
                </w:r>
              </w:p>
            </w:tc>
          </w:sdtContent>
        </w:sdt>
        <w:tc>
          <w:tcPr>
            <w:tcW w:w="5369" w:type="dxa"/>
            <w:gridSpan w:val="3"/>
          </w:tcPr>
          <w:p w14:paraId="61C617AB" w14:textId="77777777" w:rsidR="002950FA" w:rsidRDefault="002950FA" w:rsidP="00A4745D">
            <w:pPr>
              <w:tabs>
                <w:tab w:val="left" w:pos="1440"/>
              </w:tabs>
              <w:spacing w:before="0" w:line="240" w:lineRule="auto"/>
              <w:jc w:val="left"/>
              <w:rPr>
                <w:rFonts w:eastAsia="Calibri" w:cs="Arial"/>
                <w:iCs/>
                <w:lang w:val="cs-CZ" w:eastAsia="en-US"/>
              </w:rPr>
            </w:pPr>
            <w:r>
              <w:rPr>
                <w:rFonts w:eastAsia="Calibri" w:cs="Arial"/>
                <w:iCs/>
                <w:lang w:val="cs-CZ" w:eastAsia="en-US"/>
              </w:rPr>
              <w:t>Typ 3 Síťový projekt</w:t>
            </w:r>
          </w:p>
        </w:tc>
      </w:tr>
      <w:tr w:rsidR="002950FA" w:rsidRPr="00786F08" w14:paraId="633FBE5C" w14:textId="77777777" w:rsidTr="0F33C4BF">
        <w:trPr>
          <w:trHeight w:val="255"/>
        </w:trPr>
        <w:tc>
          <w:tcPr>
            <w:tcW w:w="3256" w:type="dxa"/>
            <w:shd w:val="clear" w:color="auto" w:fill="9CC2E5" w:themeFill="accent1" w:themeFillTint="99"/>
          </w:tcPr>
          <w:p w14:paraId="5C931CCB" w14:textId="77777777" w:rsidR="002950FA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/>
                <w:bCs/>
                <w:lang w:val="cs-CZ" w:eastAsia="en-US"/>
              </w:rPr>
            </w:pPr>
            <w:r w:rsidRPr="00786F08">
              <w:rPr>
                <w:rFonts w:eastAsia="Calibri" w:cs="Arial"/>
                <w:b/>
                <w:bCs/>
                <w:lang w:val="cs-CZ" w:eastAsia="en-US"/>
              </w:rPr>
              <w:t>Integrovanost a synergie</w:t>
            </w:r>
          </w:p>
          <w:p w14:paraId="12C48538" w14:textId="77777777" w:rsidR="002950FA" w:rsidRPr="00414EC1" w:rsidRDefault="002950FA" w:rsidP="00A4745D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sz w:val="20"/>
                <w:szCs w:val="20"/>
                <w:lang w:val="cs-CZ" w:eastAsia="en-US"/>
              </w:rPr>
            </w:pPr>
          </w:p>
        </w:tc>
        <w:tc>
          <w:tcPr>
            <w:tcW w:w="5806" w:type="dxa"/>
            <w:gridSpan w:val="4"/>
          </w:tcPr>
          <w:p w14:paraId="52C4CED6" w14:textId="08DF1E5E" w:rsidR="002950FA" w:rsidRPr="009216E7" w:rsidRDefault="009216E7" w:rsidP="00836618">
            <w:pPr>
              <w:spacing w:before="0" w:after="0" w:line="240" w:lineRule="auto"/>
              <w:jc w:val="left"/>
              <w:rPr>
                <w:rFonts w:eastAsia="Calibri" w:cs="Arial"/>
                <w:bCs/>
                <w:i/>
                <w:lang w:val="cs-CZ" w:eastAsia="en-US"/>
              </w:rPr>
            </w:pPr>
            <w:r>
              <w:rPr>
                <w:rFonts w:eastAsia="Calibri" w:cs="Arial"/>
                <w:bCs/>
                <w:i/>
                <w:lang w:val="cs-CZ" w:eastAsia="en-US"/>
              </w:rPr>
              <w:t xml:space="preserve">Opatření PR navazuje na realizované úseky komunikací předchozího programového období 2014-20, podpořené z IROP. 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 xml:space="preserve">Všechny aktivity 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specifického cíle strategie 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>D.2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Prostupná a obsloužená aglomerace</w:t>
            </w:r>
            <w:r w:rsidR="00836618">
              <w:rPr>
                <w:rFonts w:eastAsia="Calibri" w:cs="Arial"/>
                <w:bCs/>
                <w:i/>
                <w:lang w:val="cs-CZ" w:eastAsia="en-US"/>
              </w:rPr>
              <w:t xml:space="preserve"> (IROP 2021-27 a OPD3)</w:t>
            </w:r>
            <w:r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 xml:space="preserve"> jsou spolu logicky provázané a vytváří unikátní dopravní integrované řešení, které dále synergicky váže projekty opatření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strategie 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>zaměřené na revitalizaci veřejných prostranství, která se stanou bezpečně dostupná a dosažitelná. Opatření vykazuje také vazby do opatření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strategie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 xml:space="preserve"> C.1.1</w:t>
            </w:r>
            <w:r>
              <w:rPr>
                <w:rFonts w:eastAsia="Calibri" w:cs="Arial"/>
                <w:bCs/>
                <w:i/>
                <w:lang w:val="cs-CZ" w:eastAsia="en-US"/>
              </w:rPr>
              <w:t xml:space="preserve"> Zhodnocení kulturního dědictví</w:t>
            </w:r>
            <w:r w:rsidR="00836618">
              <w:rPr>
                <w:rFonts w:eastAsia="Calibri" w:cs="Arial"/>
                <w:bCs/>
                <w:i/>
                <w:lang w:val="cs-CZ" w:eastAsia="en-US"/>
              </w:rPr>
              <w:t xml:space="preserve"> (IROP 2021-27)</w:t>
            </w:r>
            <w:r>
              <w:rPr>
                <w:rFonts w:eastAsia="Calibri" w:cs="Arial"/>
                <w:bCs/>
                <w:i/>
                <w:lang w:val="cs-CZ" w:eastAsia="en-US"/>
              </w:rPr>
              <w:t>,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 xml:space="preserve"> </w:t>
            </w:r>
            <w:r>
              <w:rPr>
                <w:rFonts w:eastAsia="Calibri" w:cs="Arial"/>
                <w:bCs/>
                <w:i/>
                <w:lang w:val="cs-CZ" w:eastAsia="en-US"/>
              </w:rPr>
              <w:t>kde</w:t>
            </w:r>
            <w:r w:rsidR="002A5EFC">
              <w:rPr>
                <w:rFonts w:eastAsia="Calibri" w:cs="Arial"/>
                <w:bCs/>
                <w:i/>
                <w:lang w:val="cs-CZ" w:eastAsia="en-US"/>
              </w:rPr>
              <w:t xml:space="preserve"> podporu</w:t>
            </w:r>
            <w:r>
              <w:rPr>
                <w:rFonts w:eastAsia="Calibri" w:cs="Arial"/>
                <w:bCs/>
                <w:i/>
                <w:lang w:val="cs-CZ" w:eastAsia="en-US"/>
              </w:rPr>
              <w:t>je bezpečnou dosažitelnost</w:t>
            </w:r>
            <w:r w:rsidR="00836618">
              <w:rPr>
                <w:rFonts w:eastAsia="Calibri" w:cs="Arial"/>
                <w:bCs/>
                <w:i/>
                <w:lang w:val="cs-CZ" w:eastAsia="en-US"/>
              </w:rPr>
              <w:t xml:space="preserve"> turistických cílů aglomerace. Opatření PR d</w:t>
            </w:r>
            <w:r w:rsidR="00BA4FE5" w:rsidRPr="00BA55EF">
              <w:rPr>
                <w:rFonts w:eastAsia="Calibri" w:cs="Arial"/>
                <w:i/>
                <w:iCs/>
                <w:lang w:val="cs-CZ" w:eastAsia="en-US"/>
              </w:rPr>
              <w:t>ále váže na opatření</w:t>
            </w:r>
            <w:r w:rsidR="00836618">
              <w:rPr>
                <w:rFonts w:eastAsia="Calibri" w:cs="Arial"/>
                <w:i/>
                <w:iCs/>
                <w:lang w:val="cs-CZ" w:eastAsia="en-US"/>
              </w:rPr>
              <w:t xml:space="preserve"> strategie</w:t>
            </w:r>
            <w:r w:rsidR="00BA4FE5" w:rsidRPr="00BA55EF">
              <w:rPr>
                <w:rFonts w:eastAsia="Calibri" w:cs="Arial"/>
                <w:i/>
                <w:iCs/>
                <w:lang w:val="cs-CZ" w:eastAsia="en-US"/>
              </w:rPr>
              <w:t xml:space="preserve"> B.1.1</w:t>
            </w:r>
            <w:r w:rsidR="00836618">
              <w:rPr>
                <w:rFonts w:eastAsia="Calibri" w:cs="Arial"/>
                <w:i/>
                <w:iCs/>
                <w:lang w:val="cs-CZ" w:eastAsia="en-US"/>
              </w:rPr>
              <w:t xml:space="preserve"> Modrozelená infrastruktura (OPŽP)</w:t>
            </w:r>
            <w:r w:rsidR="00BA4FE5" w:rsidRPr="00BA55EF">
              <w:rPr>
                <w:rFonts w:eastAsia="Calibri" w:cs="Arial"/>
                <w:i/>
                <w:iCs/>
                <w:lang w:val="cs-CZ" w:eastAsia="en-US"/>
              </w:rPr>
              <w:t>, kdy přispívá ke zlepšení</w:t>
            </w:r>
            <w:r w:rsidR="00836618">
              <w:rPr>
                <w:rFonts w:eastAsia="Calibri" w:cs="Arial"/>
                <w:i/>
                <w:iCs/>
                <w:lang w:val="cs-CZ" w:eastAsia="en-US"/>
              </w:rPr>
              <w:t xml:space="preserve"> environmentálních</w:t>
            </w:r>
            <w:r w:rsidR="00BA4FE5" w:rsidRPr="00BA55EF">
              <w:rPr>
                <w:rFonts w:eastAsia="Calibri" w:cs="Arial"/>
                <w:i/>
                <w:iCs/>
                <w:lang w:val="cs-CZ" w:eastAsia="en-US"/>
              </w:rPr>
              <w:t xml:space="preserve"> podmínek aglomerace. </w:t>
            </w:r>
          </w:p>
        </w:tc>
      </w:tr>
    </w:tbl>
    <w:p w14:paraId="7D8C8963" w14:textId="23BFA451" w:rsidR="0099281D" w:rsidRDefault="0099281D" w:rsidP="00C043DD">
      <w:pPr>
        <w:spacing w:before="0" w:after="0" w:line="240" w:lineRule="auto"/>
        <w:jc w:val="left"/>
        <w:rPr>
          <w:lang w:val="cs-CZ"/>
        </w:rPr>
      </w:pPr>
    </w:p>
    <w:sectPr w:rsidR="0099281D" w:rsidSect="00651FD2">
      <w:headerReference w:type="first" r:id="rId12"/>
      <w:pgSz w:w="11906" w:h="16838"/>
      <w:pgMar w:top="2127" w:right="1417" w:bottom="1417" w:left="1417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6A895" w16cex:dateUtc="2022-08-04T18:20:00Z"/>
  <w16cex:commentExtensible w16cex:durableId="1A4B9F00" w16cex:dateUtc="2022-08-02T14:22:00Z"/>
  <w16cex:commentExtensible w16cex:durableId="2696AC17" w16cex:dateUtc="2022-08-04T18:35:00Z"/>
  <w16cex:commentExtensible w16cex:durableId="2696A8AF" w16cex:dateUtc="2022-08-04T18:21:00Z"/>
  <w16cex:commentExtensible w16cex:durableId="1F883D1B" w16cex:dateUtc="2022-07-27T07:35:00Z"/>
  <w16cex:commentExtensible w16cex:durableId="462D1797" w16cex:dateUtc="2022-07-27T07:34:00Z"/>
  <w16cex:commentExtensible w16cex:durableId="1D577AF3" w16cex:dateUtc="2022-07-27T07:36:00Z"/>
  <w16cex:commentExtensible w16cex:durableId="2696AAA8" w16cex:dateUtc="2022-08-04T18:29:00Z"/>
  <w16cex:commentExtensible w16cex:durableId="26923988" w16cex:dateUtc="2022-08-01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3EC7D1" w16cid:durableId="2696A895"/>
  <w16cid:commentId w16cid:paraId="68196854" w16cid:durableId="1A4B9F00"/>
  <w16cid:commentId w16cid:paraId="60CF13BA" w16cid:durableId="2696A831"/>
  <w16cid:commentId w16cid:paraId="09010D2F" w16cid:durableId="2696AC17"/>
  <w16cid:commentId w16cid:paraId="5B1ACE75" w16cid:durableId="2696A8AF"/>
  <w16cid:commentId w16cid:paraId="1335EBE3" w16cid:durableId="1F883D1B"/>
  <w16cid:commentId w16cid:paraId="512CC59B" w16cid:durableId="2696A833"/>
  <w16cid:commentId w16cid:paraId="04FEAE00" w16cid:durableId="462D1797"/>
  <w16cid:commentId w16cid:paraId="53463888" w16cid:durableId="2696A835"/>
  <w16cid:commentId w16cid:paraId="4E10DE6E" w16cid:durableId="1D577AF3"/>
  <w16cid:commentId w16cid:paraId="3CEAACA7" w16cid:durableId="2696AAA8"/>
  <w16cid:commentId w16cid:paraId="304D8CD6" w16cid:durableId="2696A837"/>
  <w16cid:commentId w16cid:paraId="3D35A192" w16cid:durableId="26923988"/>
  <w16cid:commentId w16cid:paraId="72CB4AE3" w16cid:durableId="2696A839"/>
  <w16cid:commentId w16cid:paraId="12D14DFA" w16cid:durableId="2696A8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E147" w14:textId="77777777" w:rsidR="00933B70" w:rsidRDefault="00933B70">
      <w:r>
        <w:separator/>
      </w:r>
    </w:p>
  </w:endnote>
  <w:endnote w:type="continuationSeparator" w:id="0">
    <w:p w14:paraId="1E12F7A9" w14:textId="77777777" w:rsidR="00933B70" w:rsidRDefault="0093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B16F" w14:textId="77777777" w:rsidR="00933B70" w:rsidRDefault="00933B70">
      <w:r>
        <w:separator/>
      </w:r>
    </w:p>
  </w:footnote>
  <w:footnote w:type="continuationSeparator" w:id="0">
    <w:p w14:paraId="7182B425" w14:textId="77777777" w:rsidR="00933B70" w:rsidRDefault="00933B70">
      <w:r>
        <w:continuationSeparator/>
      </w:r>
    </w:p>
  </w:footnote>
  <w:footnote w:id="1">
    <w:p w14:paraId="26BE79F8" w14:textId="77777777" w:rsidR="00933B70" w:rsidRPr="004B69FC" w:rsidRDefault="00933B70" w:rsidP="00B24FC7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62C22BFB" w14:textId="751A0083" w:rsidR="00933B70" w:rsidRPr="001A5B81" w:rsidRDefault="00933B70">
      <w:pPr>
        <w:pStyle w:val="Textpoznpodarou"/>
        <w:rPr>
          <w:lang w:val="cs-CZ"/>
        </w:rPr>
      </w:pPr>
    </w:p>
  </w:footnote>
  <w:footnote w:id="2">
    <w:p w14:paraId="4C7D43E5" w14:textId="77777777" w:rsidR="00933B70" w:rsidRPr="004B69FC" w:rsidRDefault="00933B70" w:rsidP="00B24FC7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358BBAFE" w14:textId="0084C20D" w:rsidR="00933B70" w:rsidRPr="001A5B81" w:rsidRDefault="00933B70">
      <w:pPr>
        <w:pStyle w:val="Textpoznpodarou"/>
        <w:rPr>
          <w:lang w:val="cs-CZ"/>
        </w:rPr>
      </w:pPr>
    </w:p>
  </w:footnote>
  <w:footnote w:id="3">
    <w:p w14:paraId="2D082939" w14:textId="77777777" w:rsidR="00933B70" w:rsidRPr="004B69FC" w:rsidRDefault="00933B70" w:rsidP="00C53996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5D761391" w14:textId="52E2EE72" w:rsidR="00933B70" w:rsidRPr="001A5B81" w:rsidRDefault="00933B70">
      <w:pPr>
        <w:pStyle w:val="Textpoznpodarou"/>
        <w:rPr>
          <w:lang w:val="cs-CZ"/>
        </w:rPr>
      </w:pPr>
    </w:p>
  </w:footnote>
  <w:footnote w:id="4">
    <w:p w14:paraId="1DF415D4" w14:textId="77777777" w:rsidR="00933B70" w:rsidRPr="004B69FC" w:rsidRDefault="00933B70" w:rsidP="00C53996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40F3E2F2" w14:textId="7243D1AB" w:rsidR="00933B70" w:rsidRPr="001A5B81" w:rsidRDefault="00933B70">
      <w:pPr>
        <w:pStyle w:val="Textpoznpodarou"/>
        <w:rPr>
          <w:lang w:val="cs-CZ"/>
        </w:rPr>
      </w:pPr>
    </w:p>
  </w:footnote>
  <w:footnote w:id="5">
    <w:p w14:paraId="6411A3E4" w14:textId="218A22BC" w:rsidR="00933B70" w:rsidRDefault="00933B70" w:rsidP="00084B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694D">
        <w:rPr>
          <w:rFonts w:cs="Arial"/>
          <w:sz w:val="16"/>
          <w:szCs w:val="16"/>
        </w:rPr>
        <w:t>Edukační centra nemohou být jediným předmětem projektu</w:t>
      </w:r>
      <w:r>
        <w:rPr>
          <w:rFonts w:cs="Arial"/>
          <w:sz w:val="16"/>
          <w:szCs w:val="16"/>
        </w:rPr>
        <w:t xml:space="preserve">, </w:t>
      </w:r>
      <w:r w:rsidRPr="00D7694D">
        <w:rPr>
          <w:rFonts w:cs="Arial"/>
          <w:sz w:val="16"/>
          <w:szCs w:val="16"/>
        </w:rPr>
        <w:t>v takovém případě by</w:t>
      </w:r>
      <w:r>
        <w:rPr>
          <w:rFonts w:cs="Arial"/>
          <w:sz w:val="16"/>
          <w:szCs w:val="16"/>
        </w:rPr>
        <w:t xml:space="preserve"> </w:t>
      </w:r>
      <w:r w:rsidRPr="00D7694D">
        <w:rPr>
          <w:rFonts w:cs="Arial"/>
          <w:sz w:val="16"/>
          <w:szCs w:val="16"/>
        </w:rPr>
        <w:t xml:space="preserve">spadala do specifického cíle 4.1 IROP do aktivity Zájmové a neformální vzdělávání a celoživotní učení. </w:t>
      </w:r>
      <w:r>
        <w:rPr>
          <w:rFonts w:cs="Arial"/>
          <w:sz w:val="16"/>
          <w:szCs w:val="16"/>
        </w:rPr>
        <w:t>V tomto opatření</w:t>
      </w:r>
      <w:r w:rsidRPr="00D7694D">
        <w:rPr>
          <w:rFonts w:cs="Arial"/>
          <w:sz w:val="16"/>
          <w:szCs w:val="16"/>
        </w:rPr>
        <w:t xml:space="preserve"> budou podporována edukační centra související s posláním knihovny a současně musí díky projektu dojít i ke zefektivnění/zpřístupnění knihovních fondů.</w:t>
      </w:r>
      <w:r w:rsidRPr="00EB6307">
        <w:rPr>
          <w:rFonts w:cs="Arial"/>
        </w:rPr>
        <w:t xml:space="preserve"> </w:t>
      </w:r>
    </w:p>
    <w:p w14:paraId="09C60671" w14:textId="344F776A" w:rsidR="00933B70" w:rsidRPr="00D7694D" w:rsidRDefault="00933B70">
      <w:pPr>
        <w:pStyle w:val="Textpoznpodarou"/>
        <w:rPr>
          <w:lang w:val="cs-CZ"/>
        </w:rPr>
      </w:pPr>
    </w:p>
  </w:footnote>
  <w:footnote w:id="6">
    <w:p w14:paraId="1B93E19D" w14:textId="77777777" w:rsidR="00933B70" w:rsidRPr="004B69FC" w:rsidRDefault="00933B70" w:rsidP="00C53996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7F9915EC" w14:textId="066024AA" w:rsidR="00933B70" w:rsidRPr="001A5B81" w:rsidRDefault="00933B70">
      <w:pPr>
        <w:pStyle w:val="Textpoznpodarou"/>
        <w:rPr>
          <w:lang w:val="cs-CZ"/>
        </w:rPr>
      </w:pPr>
    </w:p>
  </w:footnote>
  <w:footnote w:id="7">
    <w:p w14:paraId="7074F99C" w14:textId="094B3264" w:rsidR="00933B70" w:rsidRPr="00D7694D" w:rsidRDefault="00933B7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502BE">
        <w:rPr>
          <w:rFonts w:cs="Arial"/>
          <w:sz w:val="16"/>
          <w:szCs w:val="16"/>
        </w:rPr>
        <w:t>Edukační centra nemohou být jediným předmětem projektu</w:t>
      </w:r>
      <w:r>
        <w:rPr>
          <w:rFonts w:cs="Arial"/>
          <w:sz w:val="16"/>
          <w:szCs w:val="16"/>
        </w:rPr>
        <w:t xml:space="preserve">, </w:t>
      </w:r>
      <w:r w:rsidRPr="007502BE">
        <w:rPr>
          <w:rFonts w:cs="Arial"/>
          <w:sz w:val="16"/>
          <w:szCs w:val="16"/>
        </w:rPr>
        <w:t xml:space="preserve">v takovém případě by spadala do specifického cíle 4.1 IROP do aktivity Zájmové a neformální vzdělávání a celoživotní učení. </w:t>
      </w:r>
      <w:r>
        <w:rPr>
          <w:rFonts w:cs="Arial"/>
          <w:sz w:val="16"/>
          <w:szCs w:val="16"/>
        </w:rPr>
        <w:t>V tomto opatření</w:t>
      </w:r>
      <w:r w:rsidRPr="007502BE">
        <w:rPr>
          <w:rFonts w:cs="Arial"/>
          <w:sz w:val="16"/>
          <w:szCs w:val="16"/>
        </w:rPr>
        <w:t xml:space="preserve"> budou podporována edukační centra související s posláním </w:t>
      </w:r>
      <w:r>
        <w:rPr>
          <w:rFonts w:cs="Arial"/>
          <w:sz w:val="16"/>
          <w:szCs w:val="16"/>
        </w:rPr>
        <w:t>muzea</w:t>
      </w:r>
      <w:r w:rsidRPr="007502BE">
        <w:rPr>
          <w:rFonts w:cs="Arial"/>
          <w:sz w:val="16"/>
          <w:szCs w:val="16"/>
        </w:rPr>
        <w:t xml:space="preserve"> a současně musí díky projektu dojít i ke zefektivnění/zpřístupnění </w:t>
      </w:r>
      <w:r>
        <w:rPr>
          <w:rFonts w:cs="Arial"/>
          <w:sz w:val="16"/>
          <w:szCs w:val="16"/>
        </w:rPr>
        <w:t>muzejních</w:t>
      </w:r>
      <w:r w:rsidRPr="007502BE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sbírek</w:t>
      </w:r>
      <w:r w:rsidRPr="007502BE">
        <w:rPr>
          <w:rFonts w:cs="Arial"/>
          <w:sz w:val="16"/>
          <w:szCs w:val="16"/>
        </w:rPr>
        <w:t>.</w:t>
      </w:r>
    </w:p>
  </w:footnote>
  <w:footnote w:id="8">
    <w:p w14:paraId="441B5418" w14:textId="77777777" w:rsidR="00933B70" w:rsidRPr="004B69FC" w:rsidRDefault="00933B70" w:rsidP="00C53996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72C53087" w14:textId="6478754A" w:rsidR="00933B70" w:rsidRPr="001A5B81" w:rsidRDefault="00933B70">
      <w:pPr>
        <w:pStyle w:val="Textpoznpodarou"/>
        <w:rPr>
          <w:lang w:val="cs-CZ"/>
        </w:rPr>
      </w:pPr>
    </w:p>
  </w:footnote>
  <w:footnote w:id="9">
    <w:p w14:paraId="3DD20300" w14:textId="2DEF1247" w:rsidR="00933B70" w:rsidRPr="00D7694D" w:rsidRDefault="00933B7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Projekt musí být zaměřen minimálně na dvě podopatření. Tato podmínka se netýká </w:t>
      </w:r>
      <w:r w:rsidRPr="00253131">
        <w:t>Rekonstrukce stávajících a budování nových turistických informačních center</w:t>
      </w:r>
      <w:r>
        <w:t>.</w:t>
      </w:r>
    </w:p>
  </w:footnote>
  <w:footnote w:id="10">
    <w:p w14:paraId="6DC70AF8" w14:textId="77777777" w:rsidR="00933B70" w:rsidRPr="004B69FC" w:rsidRDefault="00933B70" w:rsidP="00C53996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B69FC">
        <w:rPr>
          <w:sz w:val="16"/>
          <w:szCs w:val="16"/>
          <w:lang w:val="cs-CZ"/>
        </w:rPr>
        <w:t xml:space="preserve">Indikátor 323 000 vyberte v případě, že předpokládáte </w:t>
      </w:r>
      <w:r>
        <w:rPr>
          <w:sz w:val="16"/>
          <w:szCs w:val="16"/>
          <w:lang w:val="cs-CZ"/>
        </w:rPr>
        <w:t>realizaci i</w:t>
      </w:r>
      <w:r w:rsidRPr="004B69FC">
        <w:rPr>
          <w:sz w:val="16"/>
          <w:szCs w:val="16"/>
          <w:lang w:val="cs-CZ"/>
        </w:rPr>
        <w:t xml:space="preserve"> doprovodné části projektu zvýšení energetické účinnosti při renovaci/výstavbě budov</w:t>
      </w:r>
      <w:r>
        <w:rPr>
          <w:sz w:val="16"/>
          <w:szCs w:val="16"/>
          <w:lang w:val="cs-CZ"/>
        </w:rPr>
        <w:t>.</w:t>
      </w:r>
    </w:p>
    <w:p w14:paraId="43AB831F" w14:textId="061FC6B6" w:rsidR="00933B70" w:rsidRPr="001A5B81" w:rsidRDefault="00933B70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B801" w14:textId="77777777" w:rsidR="00933B70" w:rsidRDefault="00933B70">
    <w:pPr>
      <w:pStyle w:val="Zhlav"/>
    </w:pPr>
    <w:r>
      <w:rPr>
        <w:noProof/>
        <w:lang w:val="cs-CZ" w:eastAsia="cs-CZ"/>
      </w:rPr>
      <w:drawing>
        <wp:inline distT="0" distB="0" distL="0" distR="0" wp14:anchorId="6F6AB9EE" wp14:editId="6C6BC8CF">
          <wp:extent cx="5760720" cy="69469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0690"/>
    <w:multiLevelType w:val="hybridMultilevel"/>
    <w:tmpl w:val="2DF80A5C"/>
    <w:lvl w:ilvl="0" w:tplc="23EC7EC8">
      <w:start w:val="9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81955CB"/>
    <w:multiLevelType w:val="multilevel"/>
    <w:tmpl w:val="1B9C7454"/>
    <w:lvl w:ilvl="0">
      <w:start w:val="1"/>
      <w:numFmt w:val="decimal"/>
      <w:pStyle w:val="Nadpis1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" w15:restartNumberingAfterBreak="0">
    <w:nsid w:val="74C56B64"/>
    <w:multiLevelType w:val="hybridMultilevel"/>
    <w:tmpl w:val="66704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CD1"/>
    <w:rsid w:val="00003E7C"/>
    <w:rsid w:val="00011502"/>
    <w:rsid w:val="00013AB2"/>
    <w:rsid w:val="000165F9"/>
    <w:rsid w:val="000200A7"/>
    <w:rsid w:val="00020404"/>
    <w:rsid w:val="00026223"/>
    <w:rsid w:val="00035DA5"/>
    <w:rsid w:val="000407D0"/>
    <w:rsid w:val="00050ECD"/>
    <w:rsid w:val="0005593F"/>
    <w:rsid w:val="00062649"/>
    <w:rsid w:val="000644F8"/>
    <w:rsid w:val="0006502D"/>
    <w:rsid w:val="00066C41"/>
    <w:rsid w:val="000700AC"/>
    <w:rsid w:val="00081FE7"/>
    <w:rsid w:val="00084BE8"/>
    <w:rsid w:val="00086C35"/>
    <w:rsid w:val="00087B40"/>
    <w:rsid w:val="00091868"/>
    <w:rsid w:val="000935E4"/>
    <w:rsid w:val="00094634"/>
    <w:rsid w:val="00095A8C"/>
    <w:rsid w:val="00095E43"/>
    <w:rsid w:val="00096D44"/>
    <w:rsid w:val="000A0DC4"/>
    <w:rsid w:val="000A49C5"/>
    <w:rsid w:val="000A511C"/>
    <w:rsid w:val="000A52EE"/>
    <w:rsid w:val="000A533D"/>
    <w:rsid w:val="000B4F3D"/>
    <w:rsid w:val="000B646B"/>
    <w:rsid w:val="000B6E14"/>
    <w:rsid w:val="000B7382"/>
    <w:rsid w:val="000C0381"/>
    <w:rsid w:val="000C2257"/>
    <w:rsid w:val="000C23FE"/>
    <w:rsid w:val="000C2795"/>
    <w:rsid w:val="000C5064"/>
    <w:rsid w:val="000C6539"/>
    <w:rsid w:val="000C6D8B"/>
    <w:rsid w:val="000C73B1"/>
    <w:rsid w:val="000D5CB5"/>
    <w:rsid w:val="000E07AF"/>
    <w:rsid w:val="000E2E95"/>
    <w:rsid w:val="000E3B7C"/>
    <w:rsid w:val="000E4D79"/>
    <w:rsid w:val="000E6EF7"/>
    <w:rsid w:val="000F0EA6"/>
    <w:rsid w:val="000F2FE9"/>
    <w:rsid w:val="000F4234"/>
    <w:rsid w:val="000F5F61"/>
    <w:rsid w:val="000F79B6"/>
    <w:rsid w:val="00101D27"/>
    <w:rsid w:val="00103030"/>
    <w:rsid w:val="00103067"/>
    <w:rsid w:val="001044EF"/>
    <w:rsid w:val="00106A15"/>
    <w:rsid w:val="001078C3"/>
    <w:rsid w:val="0011302F"/>
    <w:rsid w:val="0011781D"/>
    <w:rsid w:val="00121364"/>
    <w:rsid w:val="00131F50"/>
    <w:rsid w:val="001348FA"/>
    <w:rsid w:val="00134A88"/>
    <w:rsid w:val="00137F80"/>
    <w:rsid w:val="00142B84"/>
    <w:rsid w:val="00144EAF"/>
    <w:rsid w:val="001455BD"/>
    <w:rsid w:val="00146635"/>
    <w:rsid w:val="00151AA2"/>
    <w:rsid w:val="0016273E"/>
    <w:rsid w:val="001719B6"/>
    <w:rsid w:val="00172A27"/>
    <w:rsid w:val="0017611E"/>
    <w:rsid w:val="001779A3"/>
    <w:rsid w:val="001813DD"/>
    <w:rsid w:val="00184D3E"/>
    <w:rsid w:val="001902FB"/>
    <w:rsid w:val="00195CF8"/>
    <w:rsid w:val="001A033C"/>
    <w:rsid w:val="001A1809"/>
    <w:rsid w:val="001A2D46"/>
    <w:rsid w:val="001A4ED3"/>
    <w:rsid w:val="001A5B81"/>
    <w:rsid w:val="001A6A19"/>
    <w:rsid w:val="001B250A"/>
    <w:rsid w:val="001B285F"/>
    <w:rsid w:val="001B2BA1"/>
    <w:rsid w:val="001B2E3E"/>
    <w:rsid w:val="001B358D"/>
    <w:rsid w:val="001B40D6"/>
    <w:rsid w:val="001B4272"/>
    <w:rsid w:val="001B4E20"/>
    <w:rsid w:val="001C7357"/>
    <w:rsid w:val="001C7C1E"/>
    <w:rsid w:val="001C7D60"/>
    <w:rsid w:val="001D12B3"/>
    <w:rsid w:val="001D7DAC"/>
    <w:rsid w:val="001E06B3"/>
    <w:rsid w:val="001E1278"/>
    <w:rsid w:val="001E1801"/>
    <w:rsid w:val="001E1EFF"/>
    <w:rsid w:val="001E372C"/>
    <w:rsid w:val="001E3A88"/>
    <w:rsid w:val="001E44A2"/>
    <w:rsid w:val="001E4F56"/>
    <w:rsid w:val="001E6B1F"/>
    <w:rsid w:val="001E7A9F"/>
    <w:rsid w:val="001F4864"/>
    <w:rsid w:val="00206714"/>
    <w:rsid w:val="00211563"/>
    <w:rsid w:val="0021200F"/>
    <w:rsid w:val="002126E1"/>
    <w:rsid w:val="00215E6E"/>
    <w:rsid w:val="00220C48"/>
    <w:rsid w:val="00220DA5"/>
    <w:rsid w:val="002218B8"/>
    <w:rsid w:val="002237AC"/>
    <w:rsid w:val="00223F72"/>
    <w:rsid w:val="00224ED7"/>
    <w:rsid w:val="00224EFD"/>
    <w:rsid w:val="00226278"/>
    <w:rsid w:val="00227480"/>
    <w:rsid w:val="0023019A"/>
    <w:rsid w:val="002301C9"/>
    <w:rsid w:val="0023052E"/>
    <w:rsid w:val="00231118"/>
    <w:rsid w:val="00232BB6"/>
    <w:rsid w:val="002374DB"/>
    <w:rsid w:val="002454E3"/>
    <w:rsid w:val="0024703C"/>
    <w:rsid w:val="0025082D"/>
    <w:rsid w:val="002527EF"/>
    <w:rsid w:val="00253131"/>
    <w:rsid w:val="00253E93"/>
    <w:rsid w:val="00264743"/>
    <w:rsid w:val="0026638D"/>
    <w:rsid w:val="002668C3"/>
    <w:rsid w:val="00270072"/>
    <w:rsid w:val="00275994"/>
    <w:rsid w:val="00275A0B"/>
    <w:rsid w:val="00275F94"/>
    <w:rsid w:val="00281660"/>
    <w:rsid w:val="00282568"/>
    <w:rsid w:val="0028657B"/>
    <w:rsid w:val="00291A69"/>
    <w:rsid w:val="00293098"/>
    <w:rsid w:val="0029440C"/>
    <w:rsid w:val="002950FA"/>
    <w:rsid w:val="00295EB2"/>
    <w:rsid w:val="002A0FE2"/>
    <w:rsid w:val="002A1C86"/>
    <w:rsid w:val="002A23FE"/>
    <w:rsid w:val="002A5EFC"/>
    <w:rsid w:val="002A7A25"/>
    <w:rsid w:val="002B24E9"/>
    <w:rsid w:val="002C05FC"/>
    <w:rsid w:val="002C5D43"/>
    <w:rsid w:val="002D7CF7"/>
    <w:rsid w:val="002E6914"/>
    <w:rsid w:val="002F0388"/>
    <w:rsid w:val="002F0609"/>
    <w:rsid w:val="002F3ED4"/>
    <w:rsid w:val="00301792"/>
    <w:rsid w:val="00303259"/>
    <w:rsid w:val="00303FAD"/>
    <w:rsid w:val="003169C7"/>
    <w:rsid w:val="00325BEA"/>
    <w:rsid w:val="003279FD"/>
    <w:rsid w:val="00327E54"/>
    <w:rsid w:val="0033012E"/>
    <w:rsid w:val="003312B5"/>
    <w:rsid w:val="003331D3"/>
    <w:rsid w:val="00334612"/>
    <w:rsid w:val="0034134F"/>
    <w:rsid w:val="003452EC"/>
    <w:rsid w:val="003463F9"/>
    <w:rsid w:val="00352703"/>
    <w:rsid w:val="00353956"/>
    <w:rsid w:val="00356A13"/>
    <w:rsid w:val="00363953"/>
    <w:rsid w:val="003646C9"/>
    <w:rsid w:val="003665DD"/>
    <w:rsid w:val="003673A8"/>
    <w:rsid w:val="00367932"/>
    <w:rsid w:val="003771A4"/>
    <w:rsid w:val="003914E5"/>
    <w:rsid w:val="0039504D"/>
    <w:rsid w:val="003950DF"/>
    <w:rsid w:val="003A35A1"/>
    <w:rsid w:val="003A58F0"/>
    <w:rsid w:val="003A69D4"/>
    <w:rsid w:val="003A6C60"/>
    <w:rsid w:val="003B479D"/>
    <w:rsid w:val="003C1AAD"/>
    <w:rsid w:val="003C4EEE"/>
    <w:rsid w:val="003C5416"/>
    <w:rsid w:val="003C5A90"/>
    <w:rsid w:val="003C7B91"/>
    <w:rsid w:val="003D19CA"/>
    <w:rsid w:val="003D3451"/>
    <w:rsid w:val="003D5E8E"/>
    <w:rsid w:val="003D7478"/>
    <w:rsid w:val="003E0339"/>
    <w:rsid w:val="003E702F"/>
    <w:rsid w:val="003F4209"/>
    <w:rsid w:val="0040092F"/>
    <w:rsid w:val="0040422F"/>
    <w:rsid w:val="00413AF6"/>
    <w:rsid w:val="00414EC1"/>
    <w:rsid w:val="00421A9F"/>
    <w:rsid w:val="004227E7"/>
    <w:rsid w:val="00422B69"/>
    <w:rsid w:val="00423A37"/>
    <w:rsid w:val="004241C8"/>
    <w:rsid w:val="00427D4F"/>
    <w:rsid w:val="00433759"/>
    <w:rsid w:val="00435D37"/>
    <w:rsid w:val="00441841"/>
    <w:rsid w:val="00443B1A"/>
    <w:rsid w:val="00445131"/>
    <w:rsid w:val="00446097"/>
    <w:rsid w:val="004505C3"/>
    <w:rsid w:val="004518F5"/>
    <w:rsid w:val="00452AEE"/>
    <w:rsid w:val="0045363B"/>
    <w:rsid w:val="00454D00"/>
    <w:rsid w:val="004628BA"/>
    <w:rsid w:val="00463DA3"/>
    <w:rsid w:val="00471EF8"/>
    <w:rsid w:val="00476B99"/>
    <w:rsid w:val="00477E53"/>
    <w:rsid w:val="004810AF"/>
    <w:rsid w:val="00481E49"/>
    <w:rsid w:val="004827F4"/>
    <w:rsid w:val="00485D9A"/>
    <w:rsid w:val="00490194"/>
    <w:rsid w:val="0049296B"/>
    <w:rsid w:val="00492C2F"/>
    <w:rsid w:val="00493259"/>
    <w:rsid w:val="004A4019"/>
    <w:rsid w:val="004A4092"/>
    <w:rsid w:val="004B2469"/>
    <w:rsid w:val="004C10C1"/>
    <w:rsid w:val="004C4A06"/>
    <w:rsid w:val="004C575C"/>
    <w:rsid w:val="004C63F7"/>
    <w:rsid w:val="004C694A"/>
    <w:rsid w:val="004D301D"/>
    <w:rsid w:val="004D67F9"/>
    <w:rsid w:val="004D7D8F"/>
    <w:rsid w:val="004E4EFF"/>
    <w:rsid w:val="004E707E"/>
    <w:rsid w:val="004F4A07"/>
    <w:rsid w:val="004F5304"/>
    <w:rsid w:val="004F5D6B"/>
    <w:rsid w:val="004F5EE1"/>
    <w:rsid w:val="00503F1C"/>
    <w:rsid w:val="00505772"/>
    <w:rsid w:val="00507C48"/>
    <w:rsid w:val="005132B6"/>
    <w:rsid w:val="00514F84"/>
    <w:rsid w:val="0052343B"/>
    <w:rsid w:val="0052392B"/>
    <w:rsid w:val="0053077A"/>
    <w:rsid w:val="00534214"/>
    <w:rsid w:val="00535FF3"/>
    <w:rsid w:val="00536412"/>
    <w:rsid w:val="00537163"/>
    <w:rsid w:val="00540091"/>
    <w:rsid w:val="005449F7"/>
    <w:rsid w:val="00544AF1"/>
    <w:rsid w:val="00544E5D"/>
    <w:rsid w:val="00546460"/>
    <w:rsid w:val="0055265C"/>
    <w:rsid w:val="00555CB1"/>
    <w:rsid w:val="005565FB"/>
    <w:rsid w:val="0056017B"/>
    <w:rsid w:val="00560AFB"/>
    <w:rsid w:val="00562E0D"/>
    <w:rsid w:val="00563515"/>
    <w:rsid w:val="0057054B"/>
    <w:rsid w:val="00573140"/>
    <w:rsid w:val="0057352D"/>
    <w:rsid w:val="005773DB"/>
    <w:rsid w:val="0058453C"/>
    <w:rsid w:val="00584C24"/>
    <w:rsid w:val="0058512E"/>
    <w:rsid w:val="00586B4A"/>
    <w:rsid w:val="00590F63"/>
    <w:rsid w:val="005915EB"/>
    <w:rsid w:val="0059268B"/>
    <w:rsid w:val="00592F43"/>
    <w:rsid w:val="005939CA"/>
    <w:rsid w:val="00597829"/>
    <w:rsid w:val="00597EA8"/>
    <w:rsid w:val="00597F15"/>
    <w:rsid w:val="005A10CC"/>
    <w:rsid w:val="005A6C54"/>
    <w:rsid w:val="005C1DE1"/>
    <w:rsid w:val="005C2F1B"/>
    <w:rsid w:val="005C3E03"/>
    <w:rsid w:val="005C62BB"/>
    <w:rsid w:val="005D0648"/>
    <w:rsid w:val="005D3190"/>
    <w:rsid w:val="005D336A"/>
    <w:rsid w:val="005E1111"/>
    <w:rsid w:val="005E463C"/>
    <w:rsid w:val="005E697D"/>
    <w:rsid w:val="005E7643"/>
    <w:rsid w:val="005F2FD5"/>
    <w:rsid w:val="005F487F"/>
    <w:rsid w:val="005F695E"/>
    <w:rsid w:val="006020A9"/>
    <w:rsid w:val="00615CFD"/>
    <w:rsid w:val="0061691C"/>
    <w:rsid w:val="00616CF2"/>
    <w:rsid w:val="00617F23"/>
    <w:rsid w:val="00630B6C"/>
    <w:rsid w:val="00630EDC"/>
    <w:rsid w:val="00633C32"/>
    <w:rsid w:val="00634BD8"/>
    <w:rsid w:val="0063599F"/>
    <w:rsid w:val="00636083"/>
    <w:rsid w:val="00642BD4"/>
    <w:rsid w:val="006454A5"/>
    <w:rsid w:val="00645A04"/>
    <w:rsid w:val="006474B3"/>
    <w:rsid w:val="00650FBC"/>
    <w:rsid w:val="00651FD2"/>
    <w:rsid w:val="00653CFF"/>
    <w:rsid w:val="00653E9B"/>
    <w:rsid w:val="00663473"/>
    <w:rsid w:val="006701C8"/>
    <w:rsid w:val="00671F72"/>
    <w:rsid w:val="00672C75"/>
    <w:rsid w:val="0068239A"/>
    <w:rsid w:val="00682479"/>
    <w:rsid w:val="00682751"/>
    <w:rsid w:val="006827A3"/>
    <w:rsid w:val="0068669F"/>
    <w:rsid w:val="00691333"/>
    <w:rsid w:val="006935BE"/>
    <w:rsid w:val="006943C5"/>
    <w:rsid w:val="006A16A5"/>
    <w:rsid w:val="006A5267"/>
    <w:rsid w:val="006A5865"/>
    <w:rsid w:val="006A650D"/>
    <w:rsid w:val="006A76DB"/>
    <w:rsid w:val="006B1299"/>
    <w:rsid w:val="006B25B0"/>
    <w:rsid w:val="006B3C31"/>
    <w:rsid w:val="006B4A83"/>
    <w:rsid w:val="006C0E7E"/>
    <w:rsid w:val="006C5237"/>
    <w:rsid w:val="006C70AA"/>
    <w:rsid w:val="006C73C3"/>
    <w:rsid w:val="006C7C57"/>
    <w:rsid w:val="006C7C59"/>
    <w:rsid w:val="006D00A4"/>
    <w:rsid w:val="006D3E9A"/>
    <w:rsid w:val="006D723A"/>
    <w:rsid w:val="006E0322"/>
    <w:rsid w:val="006E1ADF"/>
    <w:rsid w:val="006E5FEB"/>
    <w:rsid w:val="006E691A"/>
    <w:rsid w:val="006F58B9"/>
    <w:rsid w:val="0070678F"/>
    <w:rsid w:val="00706EA2"/>
    <w:rsid w:val="0070737E"/>
    <w:rsid w:val="0071449C"/>
    <w:rsid w:val="00716601"/>
    <w:rsid w:val="007271B1"/>
    <w:rsid w:val="00732B52"/>
    <w:rsid w:val="0073436A"/>
    <w:rsid w:val="0074149F"/>
    <w:rsid w:val="00742208"/>
    <w:rsid w:val="00742C07"/>
    <w:rsid w:val="0074419B"/>
    <w:rsid w:val="00751D3F"/>
    <w:rsid w:val="00755D2F"/>
    <w:rsid w:val="00757773"/>
    <w:rsid w:val="00761307"/>
    <w:rsid w:val="00761503"/>
    <w:rsid w:val="00762397"/>
    <w:rsid w:val="0076757D"/>
    <w:rsid w:val="00780B83"/>
    <w:rsid w:val="007825CA"/>
    <w:rsid w:val="00782DB7"/>
    <w:rsid w:val="00783509"/>
    <w:rsid w:val="00786F08"/>
    <w:rsid w:val="00787B2D"/>
    <w:rsid w:val="00790AD6"/>
    <w:rsid w:val="00793686"/>
    <w:rsid w:val="007936A4"/>
    <w:rsid w:val="007A4EE9"/>
    <w:rsid w:val="007A5707"/>
    <w:rsid w:val="007A693E"/>
    <w:rsid w:val="007A7CA0"/>
    <w:rsid w:val="007A7DE8"/>
    <w:rsid w:val="007B3869"/>
    <w:rsid w:val="007B6AE9"/>
    <w:rsid w:val="007C25BC"/>
    <w:rsid w:val="007C3C21"/>
    <w:rsid w:val="007C3D29"/>
    <w:rsid w:val="007C5C51"/>
    <w:rsid w:val="007D0F11"/>
    <w:rsid w:val="007E28DC"/>
    <w:rsid w:val="007E3A5C"/>
    <w:rsid w:val="007E6A02"/>
    <w:rsid w:val="007E6AC7"/>
    <w:rsid w:val="007F22FA"/>
    <w:rsid w:val="00801EFF"/>
    <w:rsid w:val="00802EF0"/>
    <w:rsid w:val="00805A56"/>
    <w:rsid w:val="00806865"/>
    <w:rsid w:val="008074D2"/>
    <w:rsid w:val="008179F6"/>
    <w:rsid w:val="0082282D"/>
    <w:rsid w:val="008339E2"/>
    <w:rsid w:val="00835BE3"/>
    <w:rsid w:val="00836618"/>
    <w:rsid w:val="00840259"/>
    <w:rsid w:val="008417E0"/>
    <w:rsid w:val="00841E67"/>
    <w:rsid w:val="0084258C"/>
    <w:rsid w:val="00851607"/>
    <w:rsid w:val="0085304E"/>
    <w:rsid w:val="00855607"/>
    <w:rsid w:val="0085740A"/>
    <w:rsid w:val="00860070"/>
    <w:rsid w:val="00862183"/>
    <w:rsid w:val="00871620"/>
    <w:rsid w:val="008727E5"/>
    <w:rsid w:val="00873FBC"/>
    <w:rsid w:val="00874E06"/>
    <w:rsid w:val="00874E71"/>
    <w:rsid w:val="008A0E25"/>
    <w:rsid w:val="008A3DBE"/>
    <w:rsid w:val="008A6250"/>
    <w:rsid w:val="008A77B6"/>
    <w:rsid w:val="008B1102"/>
    <w:rsid w:val="008B1420"/>
    <w:rsid w:val="008B2ABF"/>
    <w:rsid w:val="008B2E77"/>
    <w:rsid w:val="008B5D13"/>
    <w:rsid w:val="008B6565"/>
    <w:rsid w:val="008C095A"/>
    <w:rsid w:val="008C10E1"/>
    <w:rsid w:val="008C5093"/>
    <w:rsid w:val="008C5E52"/>
    <w:rsid w:val="008D1661"/>
    <w:rsid w:val="008D69ED"/>
    <w:rsid w:val="008D7BA6"/>
    <w:rsid w:val="008E16DB"/>
    <w:rsid w:val="008E3AC1"/>
    <w:rsid w:val="008E55EB"/>
    <w:rsid w:val="008F167A"/>
    <w:rsid w:val="008F2B3B"/>
    <w:rsid w:val="008F5665"/>
    <w:rsid w:val="008F75F1"/>
    <w:rsid w:val="009017F7"/>
    <w:rsid w:val="00903E41"/>
    <w:rsid w:val="00907EF0"/>
    <w:rsid w:val="00921277"/>
    <w:rsid w:val="009216E7"/>
    <w:rsid w:val="00923064"/>
    <w:rsid w:val="00926CAD"/>
    <w:rsid w:val="00927539"/>
    <w:rsid w:val="00933B70"/>
    <w:rsid w:val="00936A8B"/>
    <w:rsid w:val="00942A0C"/>
    <w:rsid w:val="0094687D"/>
    <w:rsid w:val="0095073E"/>
    <w:rsid w:val="0095625B"/>
    <w:rsid w:val="00963AE8"/>
    <w:rsid w:val="00976866"/>
    <w:rsid w:val="00977C2B"/>
    <w:rsid w:val="00977F38"/>
    <w:rsid w:val="00980687"/>
    <w:rsid w:val="009820E1"/>
    <w:rsid w:val="00983AED"/>
    <w:rsid w:val="00984927"/>
    <w:rsid w:val="00986ED8"/>
    <w:rsid w:val="0099281D"/>
    <w:rsid w:val="0099589D"/>
    <w:rsid w:val="00996998"/>
    <w:rsid w:val="009A019D"/>
    <w:rsid w:val="009A13CA"/>
    <w:rsid w:val="009A6FDC"/>
    <w:rsid w:val="009B0883"/>
    <w:rsid w:val="009B2062"/>
    <w:rsid w:val="009B617A"/>
    <w:rsid w:val="009B62F4"/>
    <w:rsid w:val="009B774C"/>
    <w:rsid w:val="009D0684"/>
    <w:rsid w:val="009E16A9"/>
    <w:rsid w:val="009E248A"/>
    <w:rsid w:val="009E4E54"/>
    <w:rsid w:val="009E602C"/>
    <w:rsid w:val="009F310B"/>
    <w:rsid w:val="009F422F"/>
    <w:rsid w:val="009F4541"/>
    <w:rsid w:val="009F47ED"/>
    <w:rsid w:val="00A00AD1"/>
    <w:rsid w:val="00A00BFC"/>
    <w:rsid w:val="00A01005"/>
    <w:rsid w:val="00A01AFC"/>
    <w:rsid w:val="00A022B8"/>
    <w:rsid w:val="00A03E50"/>
    <w:rsid w:val="00A0682F"/>
    <w:rsid w:val="00A074E0"/>
    <w:rsid w:val="00A14737"/>
    <w:rsid w:val="00A162F8"/>
    <w:rsid w:val="00A23115"/>
    <w:rsid w:val="00A24A2E"/>
    <w:rsid w:val="00A24B74"/>
    <w:rsid w:val="00A2616E"/>
    <w:rsid w:val="00A26FB9"/>
    <w:rsid w:val="00A27C39"/>
    <w:rsid w:val="00A3176A"/>
    <w:rsid w:val="00A335FE"/>
    <w:rsid w:val="00A346DF"/>
    <w:rsid w:val="00A35636"/>
    <w:rsid w:val="00A366A0"/>
    <w:rsid w:val="00A442B3"/>
    <w:rsid w:val="00A45573"/>
    <w:rsid w:val="00A4640C"/>
    <w:rsid w:val="00A4745D"/>
    <w:rsid w:val="00A50621"/>
    <w:rsid w:val="00A552D6"/>
    <w:rsid w:val="00A601AE"/>
    <w:rsid w:val="00A62E1F"/>
    <w:rsid w:val="00A62E88"/>
    <w:rsid w:val="00A71D53"/>
    <w:rsid w:val="00A730DB"/>
    <w:rsid w:val="00A7344C"/>
    <w:rsid w:val="00A73766"/>
    <w:rsid w:val="00A73F21"/>
    <w:rsid w:val="00A75280"/>
    <w:rsid w:val="00A761D6"/>
    <w:rsid w:val="00A7786B"/>
    <w:rsid w:val="00A82259"/>
    <w:rsid w:val="00A8231C"/>
    <w:rsid w:val="00A831F3"/>
    <w:rsid w:val="00A91B09"/>
    <w:rsid w:val="00A91BAF"/>
    <w:rsid w:val="00A93727"/>
    <w:rsid w:val="00A94191"/>
    <w:rsid w:val="00A94F86"/>
    <w:rsid w:val="00A958D7"/>
    <w:rsid w:val="00A96F21"/>
    <w:rsid w:val="00AA2872"/>
    <w:rsid w:val="00AA3466"/>
    <w:rsid w:val="00AA547A"/>
    <w:rsid w:val="00AA5D58"/>
    <w:rsid w:val="00AB1124"/>
    <w:rsid w:val="00AB34C3"/>
    <w:rsid w:val="00AB55C8"/>
    <w:rsid w:val="00AB586D"/>
    <w:rsid w:val="00AB5AF6"/>
    <w:rsid w:val="00AB7F4F"/>
    <w:rsid w:val="00AE69BA"/>
    <w:rsid w:val="00AE7974"/>
    <w:rsid w:val="00AF17F3"/>
    <w:rsid w:val="00AF1945"/>
    <w:rsid w:val="00AF5783"/>
    <w:rsid w:val="00B000E3"/>
    <w:rsid w:val="00B0478F"/>
    <w:rsid w:val="00B102CB"/>
    <w:rsid w:val="00B17DB0"/>
    <w:rsid w:val="00B217E1"/>
    <w:rsid w:val="00B24FC7"/>
    <w:rsid w:val="00B25A43"/>
    <w:rsid w:val="00B31BE8"/>
    <w:rsid w:val="00B355EE"/>
    <w:rsid w:val="00B372C4"/>
    <w:rsid w:val="00B40AAE"/>
    <w:rsid w:val="00B44395"/>
    <w:rsid w:val="00B44814"/>
    <w:rsid w:val="00B44DF9"/>
    <w:rsid w:val="00B51C8C"/>
    <w:rsid w:val="00B54C21"/>
    <w:rsid w:val="00B60195"/>
    <w:rsid w:val="00B602EC"/>
    <w:rsid w:val="00B61B02"/>
    <w:rsid w:val="00B65073"/>
    <w:rsid w:val="00B66060"/>
    <w:rsid w:val="00B66475"/>
    <w:rsid w:val="00B66492"/>
    <w:rsid w:val="00B748DE"/>
    <w:rsid w:val="00B75A41"/>
    <w:rsid w:val="00B75E44"/>
    <w:rsid w:val="00B80CF9"/>
    <w:rsid w:val="00B843A4"/>
    <w:rsid w:val="00B907AD"/>
    <w:rsid w:val="00BA03CA"/>
    <w:rsid w:val="00BA06E8"/>
    <w:rsid w:val="00BA1EFF"/>
    <w:rsid w:val="00BA4FE5"/>
    <w:rsid w:val="00BA55EF"/>
    <w:rsid w:val="00BB19E1"/>
    <w:rsid w:val="00BB4D35"/>
    <w:rsid w:val="00BC0F24"/>
    <w:rsid w:val="00BC3343"/>
    <w:rsid w:val="00BC621F"/>
    <w:rsid w:val="00BD2A74"/>
    <w:rsid w:val="00BD515E"/>
    <w:rsid w:val="00BD614C"/>
    <w:rsid w:val="00BD6CFE"/>
    <w:rsid w:val="00BE2458"/>
    <w:rsid w:val="00BE54B0"/>
    <w:rsid w:val="00BE5ECA"/>
    <w:rsid w:val="00BF5424"/>
    <w:rsid w:val="00BF5D85"/>
    <w:rsid w:val="00C01562"/>
    <w:rsid w:val="00C03064"/>
    <w:rsid w:val="00C043DD"/>
    <w:rsid w:val="00C05C61"/>
    <w:rsid w:val="00C11434"/>
    <w:rsid w:val="00C125A3"/>
    <w:rsid w:val="00C130E4"/>
    <w:rsid w:val="00C13A0D"/>
    <w:rsid w:val="00C1594B"/>
    <w:rsid w:val="00C20062"/>
    <w:rsid w:val="00C20E81"/>
    <w:rsid w:val="00C264AA"/>
    <w:rsid w:val="00C27097"/>
    <w:rsid w:val="00C274BC"/>
    <w:rsid w:val="00C27EA1"/>
    <w:rsid w:val="00C33471"/>
    <w:rsid w:val="00C3760B"/>
    <w:rsid w:val="00C4022D"/>
    <w:rsid w:val="00C47B06"/>
    <w:rsid w:val="00C508F3"/>
    <w:rsid w:val="00C51F61"/>
    <w:rsid w:val="00C53996"/>
    <w:rsid w:val="00C60A1C"/>
    <w:rsid w:val="00C60D9A"/>
    <w:rsid w:val="00C63093"/>
    <w:rsid w:val="00C65714"/>
    <w:rsid w:val="00C662C8"/>
    <w:rsid w:val="00C670B2"/>
    <w:rsid w:val="00C6798A"/>
    <w:rsid w:val="00C67A56"/>
    <w:rsid w:val="00C70C16"/>
    <w:rsid w:val="00C72136"/>
    <w:rsid w:val="00C74D4A"/>
    <w:rsid w:val="00C75D1C"/>
    <w:rsid w:val="00C761D2"/>
    <w:rsid w:val="00C80739"/>
    <w:rsid w:val="00C80B62"/>
    <w:rsid w:val="00C82A28"/>
    <w:rsid w:val="00C845CE"/>
    <w:rsid w:val="00C86F83"/>
    <w:rsid w:val="00C87B6F"/>
    <w:rsid w:val="00C9176F"/>
    <w:rsid w:val="00C96288"/>
    <w:rsid w:val="00CA0512"/>
    <w:rsid w:val="00CA2788"/>
    <w:rsid w:val="00CA3912"/>
    <w:rsid w:val="00CA429B"/>
    <w:rsid w:val="00CA5EE5"/>
    <w:rsid w:val="00CB2516"/>
    <w:rsid w:val="00CB5CEA"/>
    <w:rsid w:val="00CC2A48"/>
    <w:rsid w:val="00CC34EA"/>
    <w:rsid w:val="00CC5561"/>
    <w:rsid w:val="00CC7147"/>
    <w:rsid w:val="00CD1279"/>
    <w:rsid w:val="00CD68B4"/>
    <w:rsid w:val="00CE23FF"/>
    <w:rsid w:val="00CE45A3"/>
    <w:rsid w:val="00CE5246"/>
    <w:rsid w:val="00CF1641"/>
    <w:rsid w:val="00CF164F"/>
    <w:rsid w:val="00CF5DA0"/>
    <w:rsid w:val="00CF633E"/>
    <w:rsid w:val="00CF648E"/>
    <w:rsid w:val="00D004B7"/>
    <w:rsid w:val="00D02D7E"/>
    <w:rsid w:val="00D04E82"/>
    <w:rsid w:val="00D05D10"/>
    <w:rsid w:val="00D07FBE"/>
    <w:rsid w:val="00D10040"/>
    <w:rsid w:val="00D12C3A"/>
    <w:rsid w:val="00D13A65"/>
    <w:rsid w:val="00D2543C"/>
    <w:rsid w:val="00D271D5"/>
    <w:rsid w:val="00D35556"/>
    <w:rsid w:val="00D37096"/>
    <w:rsid w:val="00D4239A"/>
    <w:rsid w:val="00D44F0E"/>
    <w:rsid w:val="00D47330"/>
    <w:rsid w:val="00D47413"/>
    <w:rsid w:val="00D4777F"/>
    <w:rsid w:val="00D53171"/>
    <w:rsid w:val="00D5317B"/>
    <w:rsid w:val="00D552BE"/>
    <w:rsid w:val="00D56EE7"/>
    <w:rsid w:val="00D621AA"/>
    <w:rsid w:val="00D71418"/>
    <w:rsid w:val="00D7219B"/>
    <w:rsid w:val="00D742BD"/>
    <w:rsid w:val="00D7694D"/>
    <w:rsid w:val="00D841E4"/>
    <w:rsid w:val="00D84537"/>
    <w:rsid w:val="00D91A94"/>
    <w:rsid w:val="00D93354"/>
    <w:rsid w:val="00D93AC7"/>
    <w:rsid w:val="00D950C6"/>
    <w:rsid w:val="00DA1DFF"/>
    <w:rsid w:val="00DA230C"/>
    <w:rsid w:val="00DA2C46"/>
    <w:rsid w:val="00DA6593"/>
    <w:rsid w:val="00DA677D"/>
    <w:rsid w:val="00DA6B5A"/>
    <w:rsid w:val="00DC18CD"/>
    <w:rsid w:val="00DD3318"/>
    <w:rsid w:val="00DD55CC"/>
    <w:rsid w:val="00DD7ACA"/>
    <w:rsid w:val="00DE085C"/>
    <w:rsid w:val="00DE16D9"/>
    <w:rsid w:val="00DE2F2E"/>
    <w:rsid w:val="00DF110F"/>
    <w:rsid w:val="00DF1EC9"/>
    <w:rsid w:val="00DF34A3"/>
    <w:rsid w:val="00E024CA"/>
    <w:rsid w:val="00E075AA"/>
    <w:rsid w:val="00E10CA9"/>
    <w:rsid w:val="00E113E8"/>
    <w:rsid w:val="00E166DF"/>
    <w:rsid w:val="00E1762F"/>
    <w:rsid w:val="00E2073C"/>
    <w:rsid w:val="00E218ED"/>
    <w:rsid w:val="00E223BB"/>
    <w:rsid w:val="00E25C58"/>
    <w:rsid w:val="00E30364"/>
    <w:rsid w:val="00E3040D"/>
    <w:rsid w:val="00E335F0"/>
    <w:rsid w:val="00E36CB0"/>
    <w:rsid w:val="00E4082E"/>
    <w:rsid w:val="00E43362"/>
    <w:rsid w:val="00E500B1"/>
    <w:rsid w:val="00E50B19"/>
    <w:rsid w:val="00E53061"/>
    <w:rsid w:val="00E54CD6"/>
    <w:rsid w:val="00E561FA"/>
    <w:rsid w:val="00E606DB"/>
    <w:rsid w:val="00E65DBA"/>
    <w:rsid w:val="00E75431"/>
    <w:rsid w:val="00E75FF1"/>
    <w:rsid w:val="00E775D0"/>
    <w:rsid w:val="00E813F3"/>
    <w:rsid w:val="00E8350D"/>
    <w:rsid w:val="00E8376B"/>
    <w:rsid w:val="00E839B8"/>
    <w:rsid w:val="00E85870"/>
    <w:rsid w:val="00E92856"/>
    <w:rsid w:val="00E92F54"/>
    <w:rsid w:val="00EA0E47"/>
    <w:rsid w:val="00EB0EEC"/>
    <w:rsid w:val="00EB2759"/>
    <w:rsid w:val="00EB692C"/>
    <w:rsid w:val="00EC2B02"/>
    <w:rsid w:val="00EC51BB"/>
    <w:rsid w:val="00ED6774"/>
    <w:rsid w:val="00ED7E31"/>
    <w:rsid w:val="00EE36A2"/>
    <w:rsid w:val="00EE3996"/>
    <w:rsid w:val="00EE458F"/>
    <w:rsid w:val="00EE46A8"/>
    <w:rsid w:val="00EE71AA"/>
    <w:rsid w:val="00EF13DE"/>
    <w:rsid w:val="00EF19D6"/>
    <w:rsid w:val="00EF1E8F"/>
    <w:rsid w:val="00EF43F9"/>
    <w:rsid w:val="00EF4693"/>
    <w:rsid w:val="00EF50D6"/>
    <w:rsid w:val="00EF7098"/>
    <w:rsid w:val="00EF72F8"/>
    <w:rsid w:val="00F06BA0"/>
    <w:rsid w:val="00F07BA9"/>
    <w:rsid w:val="00F10F46"/>
    <w:rsid w:val="00F17E86"/>
    <w:rsid w:val="00F2059A"/>
    <w:rsid w:val="00F26297"/>
    <w:rsid w:val="00F30E4D"/>
    <w:rsid w:val="00F31E70"/>
    <w:rsid w:val="00F325EF"/>
    <w:rsid w:val="00F327E9"/>
    <w:rsid w:val="00F35C98"/>
    <w:rsid w:val="00F37603"/>
    <w:rsid w:val="00F4302C"/>
    <w:rsid w:val="00F449AB"/>
    <w:rsid w:val="00F51431"/>
    <w:rsid w:val="00F52C93"/>
    <w:rsid w:val="00F6012E"/>
    <w:rsid w:val="00F63769"/>
    <w:rsid w:val="00F71083"/>
    <w:rsid w:val="00F76033"/>
    <w:rsid w:val="00F81FBB"/>
    <w:rsid w:val="00F83736"/>
    <w:rsid w:val="00F87156"/>
    <w:rsid w:val="00F92010"/>
    <w:rsid w:val="00F95765"/>
    <w:rsid w:val="00F95A2A"/>
    <w:rsid w:val="00FA0B23"/>
    <w:rsid w:val="00FA2EF3"/>
    <w:rsid w:val="00FA333D"/>
    <w:rsid w:val="00FB4ED6"/>
    <w:rsid w:val="00FB5135"/>
    <w:rsid w:val="00FC06B0"/>
    <w:rsid w:val="00FC2109"/>
    <w:rsid w:val="00FC47D5"/>
    <w:rsid w:val="00FC5A49"/>
    <w:rsid w:val="00FC5B96"/>
    <w:rsid w:val="00FD01CF"/>
    <w:rsid w:val="00FE0F7F"/>
    <w:rsid w:val="00FE1E07"/>
    <w:rsid w:val="00FE1F19"/>
    <w:rsid w:val="00FE3485"/>
    <w:rsid w:val="00FE396C"/>
    <w:rsid w:val="00FE3A56"/>
    <w:rsid w:val="00FE3E5F"/>
    <w:rsid w:val="00FE77A7"/>
    <w:rsid w:val="00FE7F6D"/>
    <w:rsid w:val="00FF2D57"/>
    <w:rsid w:val="00FF3CB2"/>
    <w:rsid w:val="00FF4EAB"/>
    <w:rsid w:val="00FF78E5"/>
    <w:rsid w:val="013437C6"/>
    <w:rsid w:val="01F18C85"/>
    <w:rsid w:val="038D1EBB"/>
    <w:rsid w:val="05FB2A4B"/>
    <w:rsid w:val="06F07966"/>
    <w:rsid w:val="0737698E"/>
    <w:rsid w:val="077C168C"/>
    <w:rsid w:val="09970040"/>
    <w:rsid w:val="09BB4383"/>
    <w:rsid w:val="0A6D694B"/>
    <w:rsid w:val="0BE97A46"/>
    <w:rsid w:val="0E193657"/>
    <w:rsid w:val="0ECE54AF"/>
    <w:rsid w:val="0F33C4BF"/>
    <w:rsid w:val="0FE64B60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BCC9873"/>
    <w:rsid w:val="1D0D91D5"/>
    <w:rsid w:val="1D916510"/>
    <w:rsid w:val="1DC942E0"/>
    <w:rsid w:val="1F1D3307"/>
    <w:rsid w:val="2088FA96"/>
    <w:rsid w:val="20A35110"/>
    <w:rsid w:val="2118168A"/>
    <w:rsid w:val="2295DC6A"/>
    <w:rsid w:val="23C734D0"/>
    <w:rsid w:val="288E1837"/>
    <w:rsid w:val="2891F31E"/>
    <w:rsid w:val="299003BC"/>
    <w:rsid w:val="2B542654"/>
    <w:rsid w:val="2D304369"/>
    <w:rsid w:val="2F7AABA1"/>
    <w:rsid w:val="2FB23146"/>
    <w:rsid w:val="33B987A1"/>
    <w:rsid w:val="33D739CA"/>
    <w:rsid w:val="34901C60"/>
    <w:rsid w:val="35847500"/>
    <w:rsid w:val="36002C22"/>
    <w:rsid w:val="36C173D5"/>
    <w:rsid w:val="37BF454E"/>
    <w:rsid w:val="380D8CCD"/>
    <w:rsid w:val="39860E2F"/>
    <w:rsid w:val="39C6015C"/>
    <w:rsid w:val="3D235B18"/>
    <w:rsid w:val="3D401239"/>
    <w:rsid w:val="3DAB5826"/>
    <w:rsid w:val="3E554242"/>
    <w:rsid w:val="3EBE0A31"/>
    <w:rsid w:val="3EFA168A"/>
    <w:rsid w:val="40B91D1A"/>
    <w:rsid w:val="420A6E18"/>
    <w:rsid w:val="422506EB"/>
    <w:rsid w:val="42D56BEC"/>
    <w:rsid w:val="44667E02"/>
    <w:rsid w:val="44814205"/>
    <w:rsid w:val="4598D628"/>
    <w:rsid w:val="48AD6922"/>
    <w:rsid w:val="48B6363B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6D9823"/>
    <w:rsid w:val="54B96FA7"/>
    <w:rsid w:val="54FA9D16"/>
    <w:rsid w:val="550431CA"/>
    <w:rsid w:val="5672345D"/>
    <w:rsid w:val="56ED4FEB"/>
    <w:rsid w:val="576E5709"/>
    <w:rsid w:val="57E15764"/>
    <w:rsid w:val="58356C36"/>
    <w:rsid w:val="5A6E369F"/>
    <w:rsid w:val="5A7D70B5"/>
    <w:rsid w:val="5C3B7CA0"/>
    <w:rsid w:val="5C6D645C"/>
    <w:rsid w:val="5E45DBE1"/>
    <w:rsid w:val="5F2933F4"/>
    <w:rsid w:val="60431AA6"/>
    <w:rsid w:val="60577716"/>
    <w:rsid w:val="60B0DF48"/>
    <w:rsid w:val="60B40B04"/>
    <w:rsid w:val="615D6AB9"/>
    <w:rsid w:val="622023DD"/>
    <w:rsid w:val="625365C7"/>
    <w:rsid w:val="63BA04FD"/>
    <w:rsid w:val="63DBAE7F"/>
    <w:rsid w:val="64494B93"/>
    <w:rsid w:val="647128F2"/>
    <w:rsid w:val="649F0E2D"/>
    <w:rsid w:val="66B472FB"/>
    <w:rsid w:val="685C77D0"/>
    <w:rsid w:val="6AA15BBA"/>
    <w:rsid w:val="6AAE0423"/>
    <w:rsid w:val="6B4D89CE"/>
    <w:rsid w:val="6CDE54AA"/>
    <w:rsid w:val="6CF456AF"/>
    <w:rsid w:val="6D477018"/>
    <w:rsid w:val="6D846EBB"/>
    <w:rsid w:val="6DEF1653"/>
    <w:rsid w:val="6E10BA79"/>
    <w:rsid w:val="6E553053"/>
    <w:rsid w:val="6EB35702"/>
    <w:rsid w:val="722A50EF"/>
    <w:rsid w:val="72ECD47F"/>
    <w:rsid w:val="737D6FB5"/>
    <w:rsid w:val="73E1B77B"/>
    <w:rsid w:val="750452E5"/>
    <w:rsid w:val="7543D650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5DA0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numPr>
        <w:numId w:val="1"/>
      </w:numPr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numPr>
        <w:ilvl w:val="1"/>
        <w:numId w:val="1"/>
      </w:numPr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numPr>
        <w:ilvl w:val="2"/>
        <w:numId w:val="1"/>
      </w:numPr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Podrozdział,Char1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table" w:customStyle="1" w:styleId="Mkatabulky1">
    <w:name w:val="Mřížka tabulky1"/>
    <w:basedOn w:val="Normlntabulka"/>
    <w:next w:val="Mkatabulky"/>
    <w:uiPriority w:val="39"/>
    <w:rsid w:val="00786F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D2A74"/>
    <w:rPr>
      <w:rFonts w:ascii="Arial" w:eastAsiaTheme="minorEastAsia" w:hAnsi="Arial" w:cstheme="minorBidi"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,Podrozdział Char"/>
    <w:link w:val="Textpoznpodarou"/>
    <w:uiPriority w:val="99"/>
    <w:rsid w:val="00084BE8"/>
    <w:rPr>
      <w:rFonts w:ascii="Arial" w:eastAsiaTheme="minorEastAsia" w:hAnsi="Arial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af4aeaa2-9654-4b92-b549-1b3ea9fb1c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B740AD59B38459C90BBFFDBC3762E" ma:contentTypeVersion="5" ma:contentTypeDescription="Vytvoří nový dokument" ma:contentTypeScope="" ma:versionID="9e7f8075fc0ff3041afffe1205dde647">
  <xsd:schema xmlns:xsd="http://www.w3.org/2001/XMLSchema" xmlns:xs="http://www.w3.org/2001/XMLSchema" xmlns:p="http://schemas.microsoft.com/office/2006/metadata/properties" xmlns:ns2="af4aeaa2-9654-4b92-b549-1b3ea9fb1c3d" targetNamespace="http://schemas.microsoft.com/office/2006/metadata/properties" ma:root="true" ma:fieldsID="6df3cf2f10bd02968a5a549b92ef20e2" ns2:_="">
    <xsd:import namespace="af4aeaa2-9654-4b92-b549-1b3ea9fb1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uma_x010d_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eaa2-9654-4b92-b549-1b3ea9fb1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a_x010d_as" ma:index="12" nillable="true" ma:displayName="Datum a čas" ma:format="DateTime" ma:internalName="Datuma_x010d_a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C0B77-6D6D-4C66-A819-5855169EDFD9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f4aeaa2-9654-4b92-b549-1b3ea9fb1c3d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883E668-16AE-4AB8-BF08-ECB3DE492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CE5CE-1856-4E05-A388-9AD8C83BA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aeaa2-9654-4b92-b549-1b3ea9fb1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1E9DC-A63F-452A-87CA-A03E019C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8659</Words>
  <Characters>51093</Characters>
  <Application>Microsoft Office Word</Application>
  <DocSecurity>0</DocSecurity>
  <Lines>425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Heroutová Blanka</cp:lastModifiedBy>
  <cp:revision>3</cp:revision>
  <cp:lastPrinted>2023-01-20T11:28:00Z</cp:lastPrinted>
  <dcterms:created xsi:type="dcterms:W3CDTF">2025-12-09T10:57:00Z</dcterms:created>
  <dcterms:modified xsi:type="dcterms:W3CDTF">2025-12-09T10:57:00Z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0x010100C5BB740AD59B38459C90BBFFDBC3762E</vt:lpwstr>
  </property>
</Properties>
</file>