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893E4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Jenišov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 w:rsidR="00367D0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4. 4. 2021 9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893E40">
        <w:t>14. 4.</w:t>
      </w:r>
      <w:r w:rsidR="00D0677D" w:rsidRPr="00497155">
        <w:t xml:space="preserve"> 202</w:t>
      </w:r>
      <w:r w:rsidR="00CD5370" w:rsidRPr="00497155">
        <w:t>1</w:t>
      </w:r>
      <w:r w:rsidRPr="00497155">
        <w:t xml:space="preserve"> </w:t>
      </w:r>
      <w:r w:rsidR="00893E40">
        <w:t>ve 9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893E40">
        <w:t>Jenišov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B406C0">
        <w:rPr>
          <w:rFonts w:ascii="Times New Roman" w:hAnsi="Times New Roman"/>
        </w:rPr>
        <w:t> 9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B406C0">
        <w:rPr>
          <w:rFonts w:ascii="Times New Roman" w:hAnsi="Times New Roman"/>
        </w:rPr>
        <w:t> 9:20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 xml:space="preserve">Ing. Vladimír Tůma, </w:t>
      </w:r>
      <w:r w:rsidR="008F317E">
        <w:rPr>
          <w:rFonts w:ascii="Times New Roman" w:hAnsi="Times New Roman"/>
        </w:rPr>
        <w:t xml:space="preserve">Ing. </w:t>
      </w:r>
      <w:r w:rsidR="00B406C0">
        <w:rPr>
          <w:rFonts w:ascii="Times New Roman" w:hAnsi="Times New Roman"/>
        </w:rPr>
        <w:t xml:space="preserve">Jana </w:t>
      </w:r>
      <w:proofErr w:type="spellStart"/>
      <w:r w:rsidR="00B406C0">
        <w:rPr>
          <w:rFonts w:ascii="Times New Roman" w:hAnsi="Times New Roman"/>
        </w:rPr>
        <w:t>Satlerová</w:t>
      </w:r>
      <w:proofErr w:type="spellEnd"/>
      <w:r w:rsidR="00C27562">
        <w:rPr>
          <w:rFonts w:ascii="Times New Roman" w:hAnsi="Times New Roman"/>
        </w:rPr>
        <w:t xml:space="preserve"> 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p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3126BE">
        <w:rPr>
          <w:rFonts w:ascii="Times New Roman" w:hAnsi="Times New Roman"/>
        </w:rPr>
        <w:t xml:space="preserve"> pro pořízení zápisu.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Default="004B36BD" w:rsidP="007646F2">
      <w:pPr>
        <w:pStyle w:val="hlavikov"/>
        <w:numPr>
          <w:ilvl w:val="0"/>
          <w:numId w:val="22"/>
        </w:numPr>
      </w:pPr>
      <w:r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7646F2" w:rsidRDefault="007646F2" w:rsidP="007646F2">
      <w:pPr>
        <w:pStyle w:val="hlavikov"/>
      </w:pPr>
    </w:p>
    <w:p w:rsidR="00D66E47" w:rsidRDefault="00B406C0" w:rsidP="00D66E4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 </w:t>
      </w:r>
      <w:r w:rsidR="00D66E47">
        <w:rPr>
          <w:rFonts w:ascii="Times New Roman" w:hAnsi="Times New Roman"/>
        </w:rPr>
        <w:tab/>
      </w:r>
      <w:r>
        <w:rPr>
          <w:rFonts w:ascii="Times New Roman" w:hAnsi="Times New Roman"/>
        </w:rPr>
        <w:t>Areál Oáza</w:t>
      </w:r>
      <w:r w:rsidR="0033207C">
        <w:rPr>
          <w:rFonts w:ascii="Times New Roman" w:hAnsi="Times New Roman"/>
        </w:rPr>
        <w:t xml:space="preserve"> - paní </w:t>
      </w:r>
      <w:proofErr w:type="spellStart"/>
      <w:r w:rsidR="0033207C">
        <w:rPr>
          <w:rFonts w:ascii="Times New Roman" w:hAnsi="Times New Roman"/>
        </w:rPr>
        <w:t>Satlerová</w:t>
      </w:r>
      <w:proofErr w:type="spellEnd"/>
      <w:r w:rsidR="0033207C">
        <w:rPr>
          <w:rFonts w:ascii="Times New Roman" w:hAnsi="Times New Roman"/>
        </w:rPr>
        <w:t xml:space="preserve"> uvedla, že oblast je zatížená těžbou, obec uvažuje hledat podporu pro rekultivaci krajiny i z jiných zdrojů. Záměr rekultivace volnočasového areálu Oáza je směrován do ITIKV°. Lokace areálu je v </w:t>
      </w:r>
      <w:proofErr w:type="spellStart"/>
      <w:r w:rsidR="0033207C">
        <w:rPr>
          <w:rFonts w:ascii="Times New Roman" w:hAnsi="Times New Roman"/>
        </w:rPr>
        <w:t>extravilánu</w:t>
      </w:r>
      <w:proofErr w:type="spellEnd"/>
      <w:r w:rsidR="0033207C">
        <w:rPr>
          <w:rFonts w:ascii="Times New Roman" w:hAnsi="Times New Roman"/>
        </w:rPr>
        <w:t xml:space="preserve"> obce – </w:t>
      </w:r>
      <w:r w:rsidR="0033207C" w:rsidRPr="00711562">
        <w:rPr>
          <w:rFonts w:ascii="Times New Roman" w:hAnsi="Times New Roman"/>
          <w:highlight w:val="yellow"/>
        </w:rPr>
        <w:t>nutná změna zdroje podpory – v DTB IROP, zřejmě bude OPŽP SC 1.3</w:t>
      </w:r>
      <w:r w:rsidR="0033207C">
        <w:rPr>
          <w:rFonts w:ascii="Times New Roman" w:hAnsi="Times New Roman"/>
        </w:rPr>
        <w:t xml:space="preserve">. Na areál navazuje podium amfiteátru jako zázemí pro kulturní akce. Pacht areálu končí 31. 5. 2021 poté nastane demolice černých staveb a přípravné práce pro </w:t>
      </w:r>
      <w:r w:rsidR="003126BE">
        <w:rPr>
          <w:rFonts w:ascii="Times New Roman" w:hAnsi="Times New Roman"/>
        </w:rPr>
        <w:t xml:space="preserve">záměr </w:t>
      </w:r>
      <w:r w:rsidR="0033207C">
        <w:rPr>
          <w:rFonts w:ascii="Times New Roman" w:hAnsi="Times New Roman"/>
        </w:rPr>
        <w:t>rekulti</w:t>
      </w:r>
      <w:r w:rsidR="003126BE">
        <w:rPr>
          <w:rFonts w:ascii="Times New Roman" w:hAnsi="Times New Roman"/>
        </w:rPr>
        <w:t>vace</w:t>
      </w:r>
      <w:r w:rsidR="0033207C">
        <w:rPr>
          <w:rFonts w:ascii="Times New Roman" w:hAnsi="Times New Roman"/>
        </w:rPr>
        <w:t xml:space="preserve"> prostoru. Na areál bude navazovat cyklostezka. Je rozpracovaná studie území. </w:t>
      </w:r>
      <w:r w:rsidR="00D66E47">
        <w:rPr>
          <w:rFonts w:ascii="Times New Roman" w:hAnsi="Times New Roman"/>
        </w:rPr>
        <w:t xml:space="preserve">Je vypsáno VŘ na zpracování ideové studie Oázy. V území je třeba vyřešit odbahnění a sediment </w:t>
      </w:r>
      <w:r w:rsidR="003126BE">
        <w:rPr>
          <w:rFonts w:ascii="Times New Roman" w:hAnsi="Times New Roman"/>
        </w:rPr>
        <w:t xml:space="preserve">vodní </w:t>
      </w:r>
      <w:r w:rsidR="00D66E47">
        <w:rPr>
          <w:rFonts w:ascii="Times New Roman" w:hAnsi="Times New Roman"/>
        </w:rPr>
        <w:t>nádrže</w:t>
      </w:r>
      <w:r w:rsidR="003126BE">
        <w:rPr>
          <w:rFonts w:ascii="Times New Roman" w:hAnsi="Times New Roman"/>
        </w:rPr>
        <w:t>, tyto kroky nepodmiňují zahájení rekultivace areálu</w:t>
      </w:r>
      <w:r w:rsidR="00D66E47">
        <w:rPr>
          <w:rFonts w:ascii="Times New Roman" w:hAnsi="Times New Roman"/>
        </w:rPr>
        <w:t xml:space="preserve">. V příštím roce by chtěla obec budovat v místě i </w:t>
      </w:r>
      <w:r w:rsidR="00D66E47">
        <w:rPr>
          <w:rFonts w:ascii="Times New Roman" w:hAnsi="Times New Roman"/>
        </w:rPr>
        <w:lastRenderedPageBreak/>
        <w:t>cyklostezku. Práce na rekultivaci území a zázemí místa by měly být zahájeny v příštím roce</w:t>
      </w:r>
      <w:r w:rsidR="003126BE">
        <w:rPr>
          <w:rFonts w:ascii="Times New Roman" w:hAnsi="Times New Roman"/>
        </w:rPr>
        <w:t xml:space="preserve"> (2022)</w:t>
      </w:r>
      <w:r w:rsidR="00D66E47">
        <w:rPr>
          <w:rFonts w:ascii="Times New Roman" w:hAnsi="Times New Roman"/>
        </w:rPr>
        <w:t xml:space="preserve">. </w:t>
      </w:r>
    </w:p>
    <w:p w:rsidR="00D66E47" w:rsidRDefault="00D66E47" w:rsidP="00D66E4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D66E47" w:rsidRDefault="00D66E47" w:rsidP="00D66E4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D66E47" w:rsidRDefault="00D66E47" w:rsidP="00D66E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Paní </w:t>
      </w:r>
      <w:proofErr w:type="spellStart"/>
      <w:r>
        <w:rPr>
          <w:rFonts w:ascii="Times New Roman" w:hAnsi="Times New Roman"/>
        </w:rPr>
        <w:t>Satlerová</w:t>
      </w:r>
      <w:proofErr w:type="spellEnd"/>
      <w:r>
        <w:rPr>
          <w:rFonts w:ascii="Times New Roman" w:hAnsi="Times New Roman"/>
        </w:rPr>
        <w:t xml:space="preserve"> záměry probere </w:t>
      </w:r>
      <w:r w:rsidR="003126BE">
        <w:rPr>
          <w:rFonts w:ascii="Times New Roman" w:hAnsi="Times New Roman"/>
        </w:rPr>
        <w:t>s vedením</w:t>
      </w:r>
      <w:r>
        <w:rPr>
          <w:rFonts w:ascii="Times New Roman" w:hAnsi="Times New Roman"/>
        </w:rPr>
        <w:t xml:space="preserve"> obce a do konce týdne (16. 4. 201) předloží výsledky jednání vedení obce ohledně </w:t>
      </w:r>
      <w:proofErr w:type="spellStart"/>
      <w:r>
        <w:rPr>
          <w:rFonts w:ascii="Times New Roman" w:hAnsi="Times New Roman"/>
        </w:rPr>
        <w:t>priorizace</w:t>
      </w:r>
      <w:proofErr w:type="spellEnd"/>
      <w:r>
        <w:rPr>
          <w:rFonts w:ascii="Times New Roman" w:hAnsi="Times New Roman"/>
        </w:rPr>
        <w:t xml:space="preserve"> záměrů obce. </w:t>
      </w:r>
      <w:r w:rsidR="003126BE">
        <w:rPr>
          <w:rFonts w:ascii="Times New Roman" w:hAnsi="Times New Roman"/>
        </w:rPr>
        <w:t>Obec disponuje dostatečnými investičními prostředky.</w:t>
      </w:r>
    </w:p>
    <w:p w:rsidR="00D66E47" w:rsidRDefault="00D66E47" w:rsidP="00D66E4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Požádáno</w:t>
      </w:r>
      <w:r w:rsidR="008F317E">
        <w:rPr>
          <w:rFonts w:ascii="Times New Roman" w:hAnsi="Times New Roman"/>
        </w:rPr>
        <w:t xml:space="preserve"> </w:t>
      </w:r>
      <w:bookmarkStart w:id="0" w:name="_GoBack"/>
      <w:bookmarkEnd w:id="0"/>
      <w:r w:rsidR="008F317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situační mapku a uvedení souvisejících projektů záměru. </w:t>
      </w:r>
    </w:p>
    <w:p w:rsidR="00711562" w:rsidRDefault="00711562" w:rsidP="007115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Paní </w:t>
      </w:r>
      <w:proofErr w:type="spellStart"/>
      <w:r>
        <w:rPr>
          <w:rFonts w:ascii="Times New Roman" w:hAnsi="Times New Roman"/>
        </w:rPr>
        <w:t>Satlerová</w:t>
      </w:r>
      <w:proofErr w:type="spellEnd"/>
      <w:r>
        <w:rPr>
          <w:rFonts w:ascii="Times New Roman" w:hAnsi="Times New Roman"/>
        </w:rPr>
        <w:t xml:space="preserve"> uvedla záměr </w:t>
      </w:r>
      <w:r w:rsidR="003126BE">
        <w:rPr>
          <w:rFonts w:ascii="Times New Roman" w:hAnsi="Times New Roman"/>
        </w:rPr>
        <w:t xml:space="preserve">obce </w:t>
      </w:r>
      <w:r>
        <w:rPr>
          <w:rFonts w:ascii="Times New Roman" w:hAnsi="Times New Roman"/>
        </w:rPr>
        <w:t>vybudov</w:t>
      </w:r>
      <w:r w:rsidR="003126BE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parkoviště – v rámci IROP</w:t>
      </w:r>
      <w:r w:rsidR="003126BE">
        <w:rPr>
          <w:rFonts w:ascii="Times New Roman" w:hAnsi="Times New Roman"/>
        </w:rPr>
        <w:t xml:space="preserve"> je toto umožněno</w:t>
      </w:r>
      <w:r>
        <w:rPr>
          <w:rFonts w:ascii="Times New Roman" w:hAnsi="Times New Roman"/>
        </w:rPr>
        <w:t xml:space="preserve"> pouze v návaznosti na dopravní přestup nebo v jako doplňková aktivita památky. </w:t>
      </w:r>
    </w:p>
    <w:p w:rsidR="00971545" w:rsidRDefault="00971545" w:rsidP="00AD21C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AD21C1" w:rsidRDefault="00AD21C1" w:rsidP="00AD21C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připravenost, integrov</w:t>
      </w:r>
      <w:r w:rsidR="00AF6E53">
        <w:rPr>
          <w:rFonts w:ascii="Times New Roman" w:hAnsi="Times New Roman"/>
        </w:rPr>
        <w:t>ané hodnoty, reálného provedení a dodání mapových zákresů projektů.</w:t>
      </w:r>
    </w:p>
    <w:p w:rsidR="00F67F93" w:rsidRDefault="00F67F93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3B7C88" w:rsidRDefault="003B7C88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 xml:space="preserve">Termín požadavků – </w:t>
      </w:r>
      <w:r w:rsidR="0033207C">
        <w:rPr>
          <w:rFonts w:ascii="Times New Roman" w:hAnsi="Times New Roman"/>
        </w:rPr>
        <w:t xml:space="preserve">16. 4. </w:t>
      </w:r>
      <w:r w:rsidR="00BF5852">
        <w:rPr>
          <w:rFonts w:ascii="Times New Roman" w:hAnsi="Times New Roman"/>
        </w:rPr>
        <w:t xml:space="preserve">2021, </w:t>
      </w:r>
      <w:r w:rsidR="00850140">
        <w:rPr>
          <w:rFonts w:ascii="Times New Roman" w:hAnsi="Times New Roman"/>
        </w:rPr>
        <w:t>pan</w:t>
      </w:r>
      <w:r w:rsidR="00EF6E4A">
        <w:rPr>
          <w:rFonts w:ascii="Times New Roman" w:hAnsi="Times New Roman"/>
        </w:rPr>
        <w:t xml:space="preserve">í </w:t>
      </w:r>
      <w:proofErr w:type="spellStart"/>
      <w:r w:rsidR="0033207C">
        <w:rPr>
          <w:rFonts w:ascii="Times New Roman" w:hAnsi="Times New Roman"/>
        </w:rPr>
        <w:t>Satlerová</w:t>
      </w:r>
      <w:proofErr w:type="spellEnd"/>
      <w:r w:rsidR="00BF5852">
        <w:rPr>
          <w:rFonts w:ascii="Times New Roman" w:hAnsi="Times New Roman"/>
        </w:rPr>
        <w:t xml:space="preserve"> přislíbil</w:t>
      </w:r>
      <w:r w:rsidR="00EF6E4A">
        <w:rPr>
          <w:rFonts w:ascii="Times New Roman" w:hAnsi="Times New Roman"/>
        </w:rPr>
        <w:t>a</w:t>
      </w:r>
      <w:r w:rsidR="00BF5852">
        <w:rPr>
          <w:rFonts w:ascii="Times New Roman" w:hAnsi="Times New Roman"/>
        </w:rPr>
        <w:t xml:space="preserve"> termín dodržet.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</w:t>
      </w:r>
      <w:r w:rsidR="00F010B9">
        <w:rPr>
          <w:rFonts w:ascii="Times New Roman" w:hAnsi="Times New Roman"/>
        </w:rPr>
        <w:t>ti</w:t>
      </w:r>
      <w:r w:rsidR="00BF5852">
        <w:rPr>
          <w:rFonts w:ascii="Times New Roman" w:hAnsi="Times New Roman"/>
        </w:rPr>
        <w:t>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</w:t>
      </w:r>
      <w:r w:rsidR="0033207C">
        <w:rPr>
          <w:rFonts w:ascii="Times New Roman" w:hAnsi="Times New Roman"/>
        </w:rPr>
        <w:t>obce Jenišov.</w:t>
      </w:r>
      <w:r w:rsidR="00BF5852">
        <w:rPr>
          <w:rFonts w:ascii="Times New Roman" w:hAnsi="Times New Roman"/>
        </w:rPr>
        <w:t xml:space="preserve">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350553">
        <w:rPr>
          <w:rFonts w:ascii="Times New Roman" w:hAnsi="Times New Roman"/>
        </w:rPr>
        <w:t> 9:2</w:t>
      </w:r>
      <w:r w:rsidR="0026565D">
        <w:rPr>
          <w:rFonts w:ascii="Times New Roman" w:hAnsi="Times New Roman"/>
        </w:rPr>
        <w:t>0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350553">
        <w:rPr>
          <w:rFonts w:ascii="Times New Roman" w:hAnsi="Times New Roman"/>
        </w:rPr>
        <w:t>14. 4.</w:t>
      </w:r>
      <w:r w:rsidR="000452D5">
        <w:rPr>
          <w:rFonts w:ascii="Times New Roman" w:hAnsi="Times New Roman"/>
        </w:rPr>
        <w:t xml:space="preserve"> 2021</w:t>
      </w:r>
      <w:r w:rsidRPr="00497155">
        <w:rPr>
          <w:rFonts w:ascii="Times New Roman" w:hAnsi="Times New Roman"/>
        </w:rPr>
        <w:t xml:space="preserve">      </w:t>
      </w:r>
    </w:p>
    <w:p w:rsidR="000452D5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40" w:rsidRDefault="00893E40">
      <w:pPr>
        <w:spacing w:after="0" w:line="240" w:lineRule="auto"/>
      </w:pPr>
      <w:r>
        <w:separator/>
      </w:r>
    </w:p>
  </w:endnote>
  <w:endnote w:type="continuationSeparator" w:id="0">
    <w:p w:rsidR="00893E40" w:rsidRDefault="0089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40" w:rsidRPr="00671FBF" w:rsidRDefault="00893E40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8F317E">
      <w:rPr>
        <w:noProof/>
        <w:sz w:val="20"/>
        <w:szCs w:val="20"/>
      </w:rPr>
      <w:t>2</w:t>
    </w:r>
    <w:r w:rsidRPr="00671FBF">
      <w:rPr>
        <w:sz w:val="20"/>
        <w:szCs w:val="20"/>
      </w:rPr>
      <w:fldChar w:fldCharType="end"/>
    </w:r>
  </w:p>
  <w:p w:rsidR="00893E40" w:rsidRDefault="00893E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40" w:rsidRPr="00715A10" w:rsidRDefault="00893E40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40" w:rsidRDefault="00893E40">
      <w:pPr>
        <w:spacing w:after="0" w:line="240" w:lineRule="auto"/>
      </w:pPr>
      <w:r>
        <w:separator/>
      </w:r>
    </w:p>
  </w:footnote>
  <w:footnote w:type="continuationSeparator" w:id="0">
    <w:p w:rsidR="00893E40" w:rsidRDefault="0089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40" w:rsidRDefault="00893E40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3E40" w:rsidRDefault="00893E40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0F4D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EFAE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1BCF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DDA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A82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085C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6BE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07C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15F8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553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C88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912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305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562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03F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0CA5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3E40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899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17E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CD5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545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17DA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21C1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6C0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460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562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6E47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F019C"/>
    <w:rsid w:val="00EF2974"/>
    <w:rsid w:val="00EF32AF"/>
    <w:rsid w:val="00EF472A"/>
    <w:rsid w:val="00EF4757"/>
    <w:rsid w:val="00EF4D89"/>
    <w:rsid w:val="00EF5019"/>
    <w:rsid w:val="00EF5B1A"/>
    <w:rsid w:val="00EF6E4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67F9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0B1989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3A94A-97BD-4EEC-8B01-DBF27AE9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56</cp:revision>
  <cp:lastPrinted>2021-01-14T14:44:00Z</cp:lastPrinted>
  <dcterms:created xsi:type="dcterms:W3CDTF">2021-03-04T12:08:00Z</dcterms:created>
  <dcterms:modified xsi:type="dcterms:W3CDTF">2021-04-14T11:07:00Z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