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 w:rsidRPr="0001359B">
        <w:rPr>
          <w:rFonts w:asciiTheme="minorHAnsi" w:hAnsiTheme="minorHAnsi"/>
          <w:b/>
          <w:bCs/>
          <w:sz w:val="32"/>
        </w:rPr>
        <w:t>Statutární město Karlovy Vary</w:t>
      </w:r>
      <w:r>
        <w:rPr>
          <w:rFonts w:asciiTheme="minorHAnsi" w:hAnsiTheme="minorHAnsi"/>
          <w:b/>
          <w:bCs/>
          <w:i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>jako nositel integrované strategie „</w:t>
      </w:r>
      <w:r w:rsidRPr="0001359B">
        <w:rPr>
          <w:rFonts w:asciiTheme="minorHAnsi" w:hAnsiTheme="minorHAnsi"/>
          <w:b/>
          <w:bCs/>
          <w:sz w:val="32"/>
        </w:rPr>
        <w:t>Integrovan</w:t>
      </w:r>
      <w:r w:rsidR="00C2503D">
        <w:rPr>
          <w:rFonts w:asciiTheme="minorHAnsi" w:hAnsiTheme="minorHAnsi"/>
          <w:b/>
          <w:bCs/>
          <w:sz w:val="32"/>
        </w:rPr>
        <w:t>é</w:t>
      </w:r>
      <w:r w:rsidRPr="0001359B">
        <w:rPr>
          <w:rFonts w:asciiTheme="minorHAnsi" w:hAnsiTheme="minorHAnsi"/>
          <w:b/>
          <w:bCs/>
          <w:sz w:val="32"/>
        </w:rPr>
        <w:t xml:space="preserve"> </w:t>
      </w:r>
      <w:r w:rsidR="00C2503D">
        <w:rPr>
          <w:rFonts w:asciiTheme="minorHAnsi" w:hAnsiTheme="minorHAnsi"/>
          <w:b/>
          <w:bCs/>
          <w:sz w:val="32"/>
        </w:rPr>
        <w:t xml:space="preserve">územní investice </w:t>
      </w:r>
      <w:r w:rsidRPr="0001359B">
        <w:rPr>
          <w:rFonts w:asciiTheme="minorHAnsi" w:hAnsiTheme="minorHAnsi"/>
          <w:b/>
          <w:bCs/>
          <w:sz w:val="32"/>
        </w:rPr>
        <w:t>Karlov</w:t>
      </w:r>
      <w:r w:rsidR="00C2503D">
        <w:rPr>
          <w:rFonts w:asciiTheme="minorHAnsi" w:hAnsiTheme="minorHAnsi"/>
          <w:b/>
          <w:bCs/>
          <w:sz w:val="32"/>
        </w:rPr>
        <w:t>arské aglomerace</w:t>
      </w:r>
      <w:r>
        <w:rPr>
          <w:rFonts w:asciiTheme="minorHAnsi" w:hAnsiTheme="minorHAnsi"/>
          <w:b/>
          <w:bCs/>
          <w:sz w:val="32"/>
        </w:rPr>
        <w:t>“</w:t>
      </w:r>
    </w:p>
    <w:p w:rsidR="00951212" w:rsidRDefault="00C2503D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ITIKA°</w:t>
      </w: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:rsidR="00951212" w:rsidRDefault="00951212" w:rsidP="00951212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sz w:val="32"/>
        </w:rPr>
      </w:pPr>
      <w:r w:rsidRPr="0065139E">
        <w:rPr>
          <w:rFonts w:asciiTheme="minorHAnsi" w:hAnsiTheme="minorHAnsi"/>
          <w:sz w:val="32"/>
        </w:rPr>
        <w:t>vyhlašuje</w:t>
      </w:r>
    </w:p>
    <w:p w:rsidR="00951212" w:rsidRPr="0065139E" w:rsidRDefault="00951212" w:rsidP="00C2503D">
      <w:pPr>
        <w:keepNext/>
        <w:keepLines/>
        <w:autoSpaceDE w:val="0"/>
        <w:autoSpaceDN w:val="0"/>
        <w:adjustRightInd w:val="0"/>
        <w:spacing w:after="240"/>
        <w:jc w:val="center"/>
        <w:rPr>
          <w:rFonts w:asciiTheme="minorHAnsi" w:hAnsiTheme="minorHAnsi"/>
          <w:sz w:val="32"/>
        </w:rPr>
      </w:pPr>
    </w:p>
    <w:p w:rsidR="00E32FB1" w:rsidRPr="00BF6321" w:rsidRDefault="00E32FB1" w:rsidP="00BF6321">
      <w:pPr>
        <w:pStyle w:val="Odstavecseseznamem"/>
        <w:keepNext/>
        <w:keepLines/>
        <w:numPr>
          <w:ilvl w:val="0"/>
          <w:numId w:val="45"/>
        </w:numPr>
        <w:autoSpaceDE w:val="0"/>
        <w:autoSpaceDN w:val="0"/>
        <w:adjustRightInd w:val="0"/>
        <w:spacing w:after="240"/>
        <w:jc w:val="center"/>
        <w:rPr>
          <w:rFonts w:asciiTheme="minorHAnsi" w:hAnsiTheme="minorHAnsi"/>
          <w:b/>
          <w:bCs/>
          <w:sz w:val="32"/>
        </w:rPr>
      </w:pPr>
      <w:r w:rsidRPr="00BF6321">
        <w:rPr>
          <w:rFonts w:asciiTheme="minorHAnsi" w:hAnsiTheme="minorHAnsi"/>
          <w:b/>
          <w:bCs/>
          <w:sz w:val="32"/>
        </w:rPr>
        <w:t>VÝZVU</w:t>
      </w:r>
    </w:p>
    <w:p w:rsidR="00C2503D" w:rsidRPr="00E32FB1" w:rsidRDefault="00951212" w:rsidP="00E32FB1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/>
          <w:bCs/>
          <w:sz w:val="32"/>
        </w:rPr>
      </w:pPr>
      <w:r w:rsidRPr="00E32FB1">
        <w:rPr>
          <w:rFonts w:asciiTheme="minorHAnsi" w:hAnsiTheme="minorHAnsi"/>
          <w:b/>
          <w:bCs/>
          <w:sz w:val="32"/>
        </w:rPr>
        <w:t>k p</w:t>
      </w:r>
      <w:r w:rsidRPr="00E32FB1">
        <w:rPr>
          <w:rFonts w:asciiTheme="minorHAnsi" w:hAnsiTheme="minorHAnsi"/>
          <w:b/>
          <w:sz w:val="32"/>
        </w:rPr>
        <w:t>ř</w:t>
      </w:r>
      <w:r w:rsidRPr="00E32FB1">
        <w:rPr>
          <w:rFonts w:asciiTheme="minorHAnsi" w:hAnsiTheme="minorHAnsi"/>
          <w:b/>
          <w:bCs/>
          <w:sz w:val="32"/>
        </w:rPr>
        <w:t>edkládání projektových záměrů</w:t>
      </w:r>
      <w:r w:rsidR="005C3943" w:rsidRPr="00E32FB1">
        <w:rPr>
          <w:rFonts w:asciiTheme="minorHAnsi" w:hAnsiTheme="minorHAnsi"/>
          <w:b/>
          <w:bCs/>
          <w:sz w:val="32"/>
        </w:rPr>
        <w:t xml:space="preserve"> </w:t>
      </w:r>
      <w:r w:rsidR="00E32FB1" w:rsidRPr="00E32FB1">
        <w:rPr>
          <w:rFonts w:asciiTheme="minorHAnsi" w:hAnsiTheme="minorHAnsi"/>
          <w:b/>
          <w:bCs/>
          <w:sz w:val="32"/>
        </w:rPr>
        <w:t xml:space="preserve">pro </w:t>
      </w:r>
      <w:r w:rsidR="00C7121D">
        <w:rPr>
          <w:rFonts w:asciiTheme="minorHAnsi" w:hAnsiTheme="minorHAnsi"/>
          <w:b/>
          <w:bCs/>
          <w:sz w:val="32"/>
        </w:rPr>
        <w:t>o</w:t>
      </w:r>
      <w:r w:rsidR="00E32FB1" w:rsidRPr="00E32FB1">
        <w:rPr>
          <w:rFonts w:asciiTheme="minorHAnsi" w:hAnsiTheme="minorHAnsi"/>
          <w:b/>
          <w:bCs/>
          <w:sz w:val="32"/>
        </w:rPr>
        <w:t>patření</w:t>
      </w:r>
      <w:r w:rsidR="00E32FB1">
        <w:rPr>
          <w:rFonts w:asciiTheme="minorHAnsi" w:hAnsiTheme="minorHAnsi"/>
          <w:b/>
          <w:bCs/>
          <w:sz w:val="32"/>
        </w:rPr>
        <w:t xml:space="preserve"> ITIKA°</w:t>
      </w:r>
    </w:p>
    <w:p w:rsidR="00C2503D" w:rsidRDefault="00945247" w:rsidP="00C2503D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/>
          <w:bCs/>
          <w:sz w:val="32"/>
        </w:rPr>
      </w:pPr>
      <w:proofErr w:type="gramStart"/>
      <w:r>
        <w:rPr>
          <w:rFonts w:asciiTheme="minorHAnsi" w:hAnsiTheme="minorHAnsi"/>
          <w:b/>
          <w:bCs/>
          <w:sz w:val="32"/>
        </w:rPr>
        <w:t>D</w:t>
      </w:r>
      <w:r w:rsidR="00C2503D">
        <w:rPr>
          <w:rFonts w:asciiTheme="minorHAnsi" w:hAnsiTheme="minorHAnsi"/>
          <w:b/>
          <w:bCs/>
          <w:sz w:val="32"/>
        </w:rPr>
        <w:t>.1.1</w:t>
      </w:r>
      <w:proofErr w:type="gramEnd"/>
      <w:r w:rsidR="00C2503D">
        <w:rPr>
          <w:rFonts w:asciiTheme="minorHAnsi" w:hAnsiTheme="minorHAnsi"/>
          <w:b/>
          <w:bCs/>
          <w:sz w:val="32"/>
        </w:rPr>
        <w:t xml:space="preserve"> </w:t>
      </w:r>
      <w:r>
        <w:rPr>
          <w:rFonts w:asciiTheme="minorHAnsi" w:hAnsiTheme="minorHAnsi"/>
          <w:b/>
          <w:bCs/>
          <w:sz w:val="32"/>
        </w:rPr>
        <w:t>Urbanizovaná veřejná prostranství</w:t>
      </w:r>
    </w:p>
    <w:p w:rsidR="00951212" w:rsidRPr="00C2503D" w:rsidRDefault="00C2503D" w:rsidP="00C2503D">
      <w:pPr>
        <w:keepNext/>
        <w:keepLines/>
        <w:autoSpaceDE w:val="0"/>
        <w:autoSpaceDN w:val="0"/>
        <w:adjustRightInd w:val="0"/>
        <w:spacing w:after="240"/>
        <w:ind w:left="360"/>
        <w:jc w:val="center"/>
        <w:rPr>
          <w:rFonts w:asciiTheme="minorHAnsi" w:hAnsiTheme="minorHAnsi"/>
          <w:bCs/>
          <w:sz w:val="32"/>
        </w:rPr>
      </w:pPr>
      <w:r w:rsidRPr="00C2503D">
        <w:rPr>
          <w:rFonts w:asciiTheme="minorHAnsi" w:hAnsiTheme="minorHAnsi"/>
          <w:bCs/>
          <w:sz w:val="32"/>
        </w:rPr>
        <w:t xml:space="preserve">ve vazbě na specifický cíl </w:t>
      </w:r>
      <w:r w:rsidR="00945247">
        <w:rPr>
          <w:rFonts w:asciiTheme="minorHAnsi" w:hAnsiTheme="minorHAnsi"/>
          <w:bCs/>
          <w:sz w:val="32"/>
        </w:rPr>
        <w:t>2.2</w:t>
      </w:r>
      <w:r w:rsidRPr="00C2503D">
        <w:rPr>
          <w:rFonts w:asciiTheme="minorHAnsi" w:hAnsiTheme="minorHAnsi"/>
          <w:bCs/>
          <w:sz w:val="32"/>
        </w:rPr>
        <w:t xml:space="preserve"> IROP</w:t>
      </w:r>
    </w:p>
    <w:p w:rsidR="00896048" w:rsidRDefault="00945247" w:rsidP="00C2503D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  <w:r w:rsidRPr="00945247">
        <w:rPr>
          <w:rFonts w:asciiTheme="minorHAnsi" w:hAnsiTheme="minorHAnsi"/>
          <w:b/>
          <w:bCs/>
        </w:rPr>
        <w:t>Posilování ochrany a zachování přírody, biologické</w:t>
      </w:r>
      <w:r>
        <w:rPr>
          <w:rFonts w:asciiTheme="minorHAnsi" w:hAnsiTheme="minorHAnsi"/>
          <w:b/>
          <w:bCs/>
        </w:rPr>
        <w:t xml:space="preserve"> </w:t>
      </w:r>
      <w:r w:rsidRPr="00945247">
        <w:rPr>
          <w:rFonts w:asciiTheme="minorHAnsi" w:hAnsiTheme="minorHAnsi"/>
          <w:b/>
          <w:bCs/>
        </w:rPr>
        <w:t>rozmanitosti a zelené infrastruktury, a to i v městských oblastech,</w:t>
      </w:r>
      <w:r>
        <w:rPr>
          <w:rFonts w:asciiTheme="minorHAnsi" w:hAnsiTheme="minorHAnsi"/>
          <w:b/>
          <w:bCs/>
        </w:rPr>
        <w:t xml:space="preserve"> </w:t>
      </w:r>
      <w:r w:rsidRPr="00945247">
        <w:rPr>
          <w:rFonts w:asciiTheme="minorHAnsi" w:hAnsiTheme="minorHAnsi"/>
          <w:b/>
          <w:bCs/>
        </w:rPr>
        <w:t>a omezování všech forem znečištění</w:t>
      </w:r>
    </w:p>
    <w:p w:rsidR="00896048" w:rsidRDefault="00896048" w:rsidP="00C2503D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896048" w:rsidRDefault="00896048" w:rsidP="00C2503D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896048" w:rsidRDefault="00896048" w:rsidP="00C2503D">
      <w:pPr>
        <w:keepNext/>
        <w:keepLines/>
        <w:autoSpaceDE w:val="0"/>
        <w:autoSpaceDN w:val="0"/>
        <w:adjustRightInd w:val="0"/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C2503D" w:rsidRDefault="00C2503D">
      <w:pPr>
        <w:spacing w:after="160" w:line="259" w:lineRule="auto"/>
        <w:rPr>
          <w:rFonts w:asciiTheme="minorHAnsi" w:hAnsiTheme="minorHAnsi" w:cstheme="minorHAnsi"/>
          <w:b/>
          <w:bCs/>
          <w:sz w:val="32"/>
        </w:rPr>
      </w:pPr>
    </w:p>
    <w:p w:rsidR="00896048" w:rsidRDefault="00C2503D" w:rsidP="00896048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  <w:r w:rsidRPr="00C2503D">
        <w:rPr>
          <w:rFonts w:asciiTheme="minorHAnsi" w:hAnsiTheme="minorHAnsi" w:cstheme="minorHAnsi"/>
          <w:bCs/>
          <w:sz w:val="32"/>
        </w:rPr>
        <w:t>UPOZORNĚNÍ</w:t>
      </w:r>
      <w:r w:rsidRPr="00C2503D">
        <w:rPr>
          <w:rFonts w:asciiTheme="minorHAnsi" w:hAnsiTheme="minorHAnsi" w:cstheme="minorHAnsi"/>
          <w:bCs/>
          <w:sz w:val="32"/>
        </w:rPr>
        <w:br/>
      </w:r>
      <w:r w:rsidRPr="00896048">
        <w:rPr>
          <w:rFonts w:asciiTheme="minorHAnsi" w:hAnsiTheme="minorHAnsi" w:cstheme="minorHAnsi"/>
          <w:bCs/>
          <w:sz w:val="28"/>
        </w:rPr>
        <w:t>Jakákoliv informace či změna informací uvedených v této výzvě nezakládá žadateli ani jiným subjektům jakékoliv nároky, zejména jsou vyloučeny nároky na</w:t>
      </w:r>
      <w:r w:rsidR="00896048">
        <w:rPr>
          <w:rFonts w:asciiTheme="minorHAnsi" w:hAnsiTheme="minorHAnsi" w:cstheme="minorHAnsi"/>
          <w:bCs/>
          <w:sz w:val="28"/>
        </w:rPr>
        <w:t xml:space="preserve"> </w:t>
      </w:r>
      <w:r w:rsidRPr="00896048">
        <w:rPr>
          <w:rFonts w:asciiTheme="minorHAnsi" w:hAnsiTheme="minorHAnsi" w:cstheme="minorHAnsi"/>
          <w:bCs/>
          <w:sz w:val="28"/>
        </w:rPr>
        <w:t>náhradu škody i jiné újmy.</w:t>
      </w:r>
      <w:r w:rsidR="00896048">
        <w:rPr>
          <w:rFonts w:asciiTheme="minorHAnsi" w:hAnsiTheme="minorHAnsi" w:cstheme="minorHAnsi"/>
          <w:bCs/>
          <w:sz w:val="28"/>
        </w:rPr>
        <w:t xml:space="preserve"> </w:t>
      </w:r>
    </w:p>
    <w:p w:rsidR="00BF6321" w:rsidRDefault="00C2503D" w:rsidP="00BF6321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  <w:r w:rsidRPr="00896048">
        <w:rPr>
          <w:rFonts w:asciiTheme="minorHAnsi" w:hAnsiTheme="minorHAnsi" w:cstheme="minorHAnsi"/>
          <w:bCs/>
          <w:sz w:val="28"/>
        </w:rPr>
        <w:t>Výzva slouží k sestavení seznamu strategických projektů ITI do</w:t>
      </w:r>
      <w:r w:rsidR="00896048" w:rsidRPr="00896048">
        <w:rPr>
          <w:rFonts w:asciiTheme="minorHAnsi" w:hAnsiTheme="minorHAnsi" w:cstheme="minorHAnsi"/>
          <w:bCs/>
          <w:sz w:val="28"/>
        </w:rPr>
        <w:t> </w:t>
      </w:r>
      <w:r w:rsidRPr="00896048">
        <w:rPr>
          <w:rFonts w:asciiTheme="minorHAnsi" w:hAnsiTheme="minorHAnsi" w:cstheme="minorHAnsi"/>
          <w:bCs/>
          <w:sz w:val="28"/>
        </w:rPr>
        <w:t>programového rámce výše zmíněného operačního programu EU fondů. Zařazením projektu na</w:t>
      </w:r>
      <w:r w:rsidR="00896048">
        <w:rPr>
          <w:rFonts w:asciiTheme="minorHAnsi" w:hAnsiTheme="minorHAnsi" w:cstheme="minorHAnsi"/>
          <w:bCs/>
          <w:sz w:val="28"/>
        </w:rPr>
        <w:t> </w:t>
      </w:r>
      <w:r w:rsidRPr="00896048">
        <w:rPr>
          <w:rFonts w:asciiTheme="minorHAnsi" w:hAnsiTheme="minorHAnsi" w:cstheme="minorHAnsi"/>
          <w:bCs/>
          <w:sz w:val="28"/>
        </w:rPr>
        <w:t>seznam</w:t>
      </w:r>
      <w:r w:rsidR="00896048" w:rsidRPr="00896048">
        <w:rPr>
          <w:rFonts w:asciiTheme="minorHAnsi" w:hAnsiTheme="minorHAnsi" w:cstheme="minorHAnsi"/>
          <w:bCs/>
          <w:sz w:val="28"/>
        </w:rPr>
        <w:t xml:space="preserve"> </w:t>
      </w:r>
      <w:r w:rsidRPr="00896048">
        <w:rPr>
          <w:rFonts w:asciiTheme="minorHAnsi" w:hAnsiTheme="minorHAnsi" w:cstheme="minorHAnsi"/>
          <w:bCs/>
          <w:sz w:val="28"/>
        </w:rPr>
        <w:t>nevzniká žadateli nárok na</w:t>
      </w:r>
      <w:r w:rsidR="00896048" w:rsidRPr="00896048">
        <w:rPr>
          <w:rFonts w:asciiTheme="minorHAnsi" w:hAnsiTheme="minorHAnsi" w:cstheme="minorHAnsi"/>
          <w:bCs/>
          <w:sz w:val="28"/>
        </w:rPr>
        <w:t> </w:t>
      </w:r>
      <w:r w:rsidRPr="00896048">
        <w:rPr>
          <w:rFonts w:asciiTheme="minorHAnsi" w:hAnsiTheme="minorHAnsi" w:cstheme="minorHAnsi"/>
          <w:bCs/>
          <w:sz w:val="28"/>
        </w:rPr>
        <w:t>dotaci</w:t>
      </w:r>
      <w:r w:rsidR="00FC55F2">
        <w:rPr>
          <w:rFonts w:asciiTheme="minorHAnsi" w:hAnsiTheme="minorHAnsi" w:cstheme="minorHAnsi"/>
          <w:bCs/>
          <w:sz w:val="28"/>
        </w:rPr>
        <w:t>.</w:t>
      </w:r>
    </w:p>
    <w:p w:rsidR="00BF6321" w:rsidRDefault="00BF6321" w:rsidP="00BF6321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</w:p>
    <w:p w:rsidR="00BF6321" w:rsidRDefault="00BF6321" w:rsidP="00BF6321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</w:p>
    <w:p w:rsidR="00BF6321" w:rsidRPr="00BF6321" w:rsidRDefault="00BF6321" w:rsidP="00BF6321">
      <w:pPr>
        <w:spacing w:after="160" w:line="259" w:lineRule="auto"/>
        <w:jc w:val="both"/>
        <w:rPr>
          <w:rFonts w:asciiTheme="minorHAnsi" w:hAnsiTheme="minorHAnsi" w:cstheme="minorHAnsi"/>
          <w:bCs/>
          <w:sz w:val="28"/>
        </w:rPr>
      </w:pPr>
    </w:p>
    <w:p w:rsidR="00653C06" w:rsidRPr="00837204" w:rsidRDefault="00653C06" w:rsidP="006B2508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62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65"/>
        <w:gridCol w:w="5861"/>
      </w:tblGrid>
      <w:tr w:rsidR="00DD6894" w:rsidRPr="00FD75FE" w:rsidTr="00C57C23">
        <w:trPr>
          <w:trHeight w:val="743"/>
        </w:trPr>
        <w:tc>
          <w:tcPr>
            <w:tcW w:w="92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FD75FE" w:rsidRDefault="00DD6894" w:rsidP="00B72F1A">
            <w:pPr>
              <w:jc w:val="center"/>
              <w:rPr>
                <w:b/>
              </w:rPr>
            </w:pPr>
            <w:r w:rsidRPr="00DA6B47">
              <w:rPr>
                <w:rFonts w:asciiTheme="minorHAnsi" w:hAnsiTheme="minorHAnsi"/>
                <w:b/>
              </w:rPr>
              <w:t>Identifikace výzvy</w:t>
            </w:r>
          </w:p>
        </w:tc>
      </w:tr>
      <w:tr w:rsidR="00DD6894" w:rsidRPr="00FD75FE" w:rsidTr="00C57C23">
        <w:trPr>
          <w:trHeight w:val="743"/>
        </w:trPr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951212" w:rsidRDefault="00DD6894" w:rsidP="00B72F1A">
            <w:pPr>
              <w:rPr>
                <w:rFonts w:asciiTheme="minorHAnsi" w:hAnsiTheme="minorHAnsi"/>
                <w:b/>
              </w:rPr>
            </w:pPr>
            <w:r w:rsidRPr="00951212">
              <w:rPr>
                <w:rFonts w:asciiTheme="minorHAnsi" w:hAnsiTheme="minorHAnsi"/>
                <w:b/>
              </w:rPr>
              <w:t>Operační program</w:t>
            </w:r>
          </w:p>
        </w:tc>
        <w:tc>
          <w:tcPr>
            <w:tcW w:w="60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</w:rPr>
            </w:pPr>
            <w:r w:rsidRPr="0065139E">
              <w:rPr>
                <w:rFonts w:asciiTheme="minorHAnsi" w:hAnsiTheme="minorHAnsi"/>
              </w:rPr>
              <w:t>Integrovaný regionální operační program</w:t>
            </w:r>
          </w:p>
        </w:tc>
      </w:tr>
      <w:tr w:rsidR="00DD6894" w:rsidRPr="00FD75FE" w:rsidTr="00C57C23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951212" w:rsidRDefault="00DD6894" w:rsidP="00B72F1A">
            <w:pPr>
              <w:rPr>
                <w:rFonts w:asciiTheme="minorHAnsi" w:hAnsiTheme="minorHAnsi"/>
                <w:b/>
              </w:rPr>
            </w:pPr>
            <w:r w:rsidRPr="00951212">
              <w:rPr>
                <w:rFonts w:asciiTheme="minorHAnsi" w:hAnsiTheme="minorHAnsi"/>
                <w:b/>
              </w:rPr>
              <w:t>Specifický cíl IROP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65139E" w:rsidRDefault="00A70183" w:rsidP="00C849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</w:t>
            </w:r>
            <w:r w:rsidR="00C849CE">
              <w:rPr>
                <w:rFonts w:asciiTheme="minorHAnsi" w:hAnsiTheme="minorHAnsi"/>
              </w:rPr>
              <w:t xml:space="preserve"> </w:t>
            </w:r>
            <w:r w:rsidR="00945247" w:rsidRPr="00945247">
              <w:rPr>
                <w:rFonts w:asciiTheme="minorHAnsi" w:hAnsiTheme="minorHAnsi"/>
              </w:rPr>
              <w:t>Posilování ochrany a zachování přírody, biologické</w:t>
            </w:r>
            <w:r w:rsidR="00945247" w:rsidRPr="00945247">
              <w:rPr>
                <w:rFonts w:asciiTheme="minorHAnsi" w:hAnsiTheme="minorHAnsi"/>
              </w:rPr>
              <w:br/>
              <w:t>rozmanitosti a zelené infrastruktury, a to i v městských oblastech,</w:t>
            </w:r>
            <w:r w:rsidR="00945247">
              <w:rPr>
                <w:rFonts w:asciiTheme="minorHAnsi" w:hAnsiTheme="minorHAnsi"/>
              </w:rPr>
              <w:t xml:space="preserve"> </w:t>
            </w:r>
            <w:r w:rsidR="00945247" w:rsidRPr="00945247">
              <w:rPr>
                <w:rFonts w:asciiTheme="minorHAnsi" w:hAnsiTheme="minorHAnsi"/>
              </w:rPr>
              <w:t>a omezování všech forem znečištění</w:t>
            </w:r>
          </w:p>
        </w:tc>
      </w:tr>
      <w:tr w:rsidR="00DD6894" w:rsidRPr="00FD75FE" w:rsidTr="00C57C23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3653E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Číslo výzvy nositele I</w:t>
            </w:r>
            <w:r w:rsidR="003653E2">
              <w:rPr>
                <w:rFonts w:asciiTheme="minorHAnsi" w:hAnsiTheme="minorHAnsi"/>
                <w:b/>
              </w:rPr>
              <w:t>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65139E" w:rsidRDefault="00BF6321" w:rsidP="00B72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F638C5" w:rsidRPr="00FD75FE" w:rsidTr="00C57C23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638C5" w:rsidRDefault="00F638C5" w:rsidP="003653E2">
            <w:pPr>
              <w:rPr>
                <w:rFonts w:asciiTheme="minorHAnsi" w:hAnsiTheme="minorHAnsi"/>
                <w:b/>
              </w:rPr>
            </w:pPr>
            <w:r w:rsidRPr="00F638C5">
              <w:rPr>
                <w:rFonts w:asciiTheme="minorHAnsi" w:hAnsiTheme="minorHAnsi"/>
                <w:b/>
              </w:rPr>
              <w:t>Alokace výzvy - Evropský fond pro regionální rozvoj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638C5" w:rsidRDefault="00F638C5" w:rsidP="00B72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23 860 150,94 Kč</w:t>
            </w:r>
          </w:p>
        </w:tc>
      </w:tr>
      <w:tr w:rsidR="00DD6894" w:rsidRPr="00FD75FE" w:rsidTr="00C57C23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C23700" w:rsidP="00B72F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Vazba na specifický cíl a opatření ITIKA°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8381C" w:rsidRDefault="005700DA" w:rsidP="009A4EAF">
            <w:pPr>
              <w:spacing w:after="120"/>
              <w:rPr>
                <w:rFonts w:asciiTheme="minorHAnsi" w:hAnsiTheme="minorHAnsi"/>
                <w:bCs/>
              </w:rPr>
            </w:pPr>
            <w:r w:rsidRPr="005700DA">
              <w:rPr>
                <w:rFonts w:asciiTheme="minorHAnsi" w:hAnsiTheme="minorHAnsi"/>
                <w:bCs/>
              </w:rPr>
              <w:t xml:space="preserve">SC ITIKA°: </w:t>
            </w:r>
            <w:proofErr w:type="gramStart"/>
            <w:r w:rsidR="00945247">
              <w:rPr>
                <w:rFonts w:asciiTheme="minorHAnsi" w:hAnsiTheme="minorHAnsi"/>
                <w:bCs/>
              </w:rPr>
              <w:t>D</w:t>
            </w:r>
            <w:r>
              <w:rPr>
                <w:rFonts w:asciiTheme="minorHAnsi" w:hAnsiTheme="minorHAnsi"/>
                <w:bCs/>
              </w:rPr>
              <w:t>.</w:t>
            </w:r>
            <w:r w:rsidRPr="005700DA">
              <w:rPr>
                <w:rFonts w:asciiTheme="minorHAnsi" w:hAnsiTheme="minorHAnsi"/>
                <w:bCs/>
              </w:rPr>
              <w:t xml:space="preserve">1 </w:t>
            </w:r>
            <w:r w:rsidR="005A0804">
              <w:rPr>
                <w:rFonts w:asciiTheme="minorHAnsi" w:hAnsiTheme="minorHAnsi"/>
                <w:bCs/>
              </w:rPr>
              <w:t>Prostředí</w:t>
            </w:r>
            <w:proofErr w:type="gramEnd"/>
            <w:r w:rsidR="005A0804">
              <w:rPr>
                <w:rFonts w:asciiTheme="minorHAnsi" w:hAnsiTheme="minorHAnsi"/>
                <w:bCs/>
              </w:rPr>
              <w:t xml:space="preserve"> sídel </w:t>
            </w:r>
            <w:r w:rsidR="0068381C">
              <w:rPr>
                <w:rFonts w:asciiTheme="minorHAnsi" w:hAnsiTheme="minorHAnsi"/>
                <w:bCs/>
              </w:rPr>
              <w:t xml:space="preserve"> </w:t>
            </w:r>
          </w:p>
          <w:p w:rsidR="00896048" w:rsidRPr="009A4EAF" w:rsidRDefault="005700DA" w:rsidP="009A4EAF">
            <w:pPr>
              <w:spacing w:after="120"/>
              <w:rPr>
                <w:rFonts w:asciiTheme="minorHAnsi" w:hAnsiTheme="minorHAnsi"/>
                <w:bCs/>
              </w:rPr>
            </w:pPr>
            <w:r w:rsidRPr="005700DA">
              <w:rPr>
                <w:rFonts w:asciiTheme="minorHAnsi" w:hAnsiTheme="minorHAnsi"/>
                <w:bCs/>
              </w:rPr>
              <w:t xml:space="preserve">Opatření ITIKA°: </w:t>
            </w:r>
            <w:proofErr w:type="gramStart"/>
            <w:r w:rsidR="005A0804">
              <w:rPr>
                <w:rFonts w:asciiTheme="minorHAnsi" w:hAnsiTheme="minorHAnsi"/>
                <w:bCs/>
              </w:rPr>
              <w:t>D</w:t>
            </w:r>
            <w:r w:rsidR="009E457D">
              <w:rPr>
                <w:rFonts w:asciiTheme="minorHAnsi" w:hAnsiTheme="minorHAnsi"/>
                <w:bCs/>
              </w:rPr>
              <w:t>.</w:t>
            </w:r>
            <w:r w:rsidR="00896048" w:rsidRPr="009A4EAF">
              <w:rPr>
                <w:rFonts w:asciiTheme="minorHAnsi" w:hAnsiTheme="minorHAnsi"/>
                <w:bCs/>
              </w:rPr>
              <w:t>1.1</w:t>
            </w:r>
            <w:proofErr w:type="gramEnd"/>
            <w:r w:rsidR="00896048" w:rsidRPr="009A4EAF">
              <w:rPr>
                <w:rFonts w:asciiTheme="minorHAnsi" w:hAnsiTheme="minorHAnsi"/>
                <w:bCs/>
              </w:rPr>
              <w:t xml:space="preserve"> </w:t>
            </w:r>
            <w:r w:rsidR="005A0804">
              <w:rPr>
                <w:rFonts w:asciiTheme="minorHAnsi" w:hAnsiTheme="minorHAnsi"/>
                <w:bCs/>
              </w:rPr>
              <w:t xml:space="preserve">Urbanizovaná veřejná prostranství </w:t>
            </w:r>
            <w:r w:rsidR="00896048" w:rsidRPr="009A4EAF">
              <w:rPr>
                <w:rFonts w:asciiTheme="minorHAnsi" w:hAnsiTheme="minorHAnsi"/>
                <w:bCs/>
              </w:rPr>
              <w:t xml:space="preserve"> </w:t>
            </w:r>
          </w:p>
          <w:p w:rsidR="00DD6894" w:rsidRPr="009A4EAF" w:rsidRDefault="00896048" w:rsidP="009A4EAF">
            <w:pPr>
              <w:spacing w:after="120"/>
              <w:rPr>
                <w:rFonts w:asciiTheme="minorHAnsi" w:hAnsiTheme="minorHAnsi"/>
                <w:bCs/>
              </w:rPr>
            </w:pPr>
            <w:r w:rsidRPr="009A4EAF">
              <w:rPr>
                <w:rFonts w:asciiTheme="minorHAnsi" w:hAnsiTheme="minorHAnsi"/>
                <w:bCs/>
              </w:rPr>
              <w:t>Dokument ITIKA°</w:t>
            </w:r>
            <w:r w:rsidR="009A4EAF">
              <w:rPr>
                <w:rFonts w:asciiTheme="minorHAnsi" w:hAnsiTheme="minorHAnsi"/>
                <w:bCs/>
              </w:rPr>
              <w:t xml:space="preserve"> </w:t>
            </w:r>
            <w:r w:rsidRPr="009A4EAF">
              <w:rPr>
                <w:rFonts w:asciiTheme="minorHAnsi" w:hAnsiTheme="minorHAnsi"/>
                <w:bCs/>
              </w:rPr>
              <w:t xml:space="preserve">je k dispozici </w:t>
            </w:r>
            <w:r w:rsidR="009A4EAF">
              <w:rPr>
                <w:rFonts w:asciiTheme="minorHAnsi" w:hAnsiTheme="minorHAnsi"/>
                <w:bCs/>
              </w:rPr>
              <w:t xml:space="preserve">na </w:t>
            </w:r>
            <w:hyperlink r:id="rId8" w:history="1">
              <w:r w:rsidR="009A4EAF" w:rsidRPr="009A4EAF">
                <w:rPr>
                  <w:rStyle w:val="Hypertextovodkaz"/>
                  <w:rFonts w:asciiTheme="minorHAnsi" w:hAnsiTheme="minorHAnsi"/>
                  <w:bCs/>
                </w:rPr>
                <w:t>https://kvprojekty.cz/cs/dokumenty</w:t>
              </w:r>
            </w:hyperlink>
          </w:p>
        </w:tc>
      </w:tr>
      <w:tr w:rsidR="00951212" w:rsidRPr="00FD75FE" w:rsidTr="00C57C23">
        <w:trPr>
          <w:trHeight w:val="340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51212" w:rsidRPr="006F17AA" w:rsidRDefault="00951212" w:rsidP="00951212">
            <w:pPr>
              <w:rPr>
                <w:rFonts w:asciiTheme="minorHAnsi" w:hAnsiTheme="minorHAnsi"/>
                <w:b/>
              </w:rPr>
            </w:pPr>
            <w:r w:rsidRPr="006F17AA">
              <w:rPr>
                <w:rFonts w:asciiTheme="minorHAnsi" w:hAnsiTheme="minorHAnsi"/>
                <w:b/>
              </w:rPr>
              <w:t>Druh výzvy pro projektové záměry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51212" w:rsidRPr="00951212" w:rsidRDefault="00896048" w:rsidP="009512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  <w:r w:rsidR="00951212" w:rsidRPr="00951212">
              <w:rPr>
                <w:rFonts w:asciiTheme="minorHAnsi" w:hAnsiTheme="minorHAnsi"/>
              </w:rPr>
              <w:t>olová</w:t>
            </w:r>
          </w:p>
        </w:tc>
      </w:tr>
      <w:tr w:rsidR="00DD6894" w:rsidRPr="00FD75FE" w:rsidTr="00C57C23">
        <w:trPr>
          <w:trHeight w:val="743"/>
        </w:trPr>
        <w:tc>
          <w:tcPr>
            <w:tcW w:w="32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Default="00DD6894" w:rsidP="004E2A7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Název pracovní skupiny Řídicího výboru I</w:t>
            </w:r>
            <w:r w:rsidR="004E2A7D">
              <w:rPr>
                <w:rFonts w:asciiTheme="minorHAnsi" w:hAnsiTheme="minorHAnsi"/>
                <w:b/>
              </w:rPr>
              <w:t>TIKA°</w:t>
            </w:r>
          </w:p>
        </w:tc>
        <w:tc>
          <w:tcPr>
            <w:tcW w:w="6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894" w:rsidRPr="0065139E" w:rsidRDefault="00951212" w:rsidP="00BF63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Pracovní skupina </w:t>
            </w:r>
            <w:r w:rsidRPr="00ED2592">
              <w:rPr>
                <w:rFonts w:asciiTheme="minorHAnsi" w:hAnsiTheme="minorHAnsi"/>
              </w:rPr>
              <w:t>„</w:t>
            </w:r>
            <w:r w:rsidR="005A0804">
              <w:rPr>
                <w:rFonts w:asciiTheme="minorHAnsi" w:hAnsiTheme="minorHAnsi"/>
              </w:rPr>
              <w:t>V</w:t>
            </w:r>
            <w:r w:rsidR="00BF6321">
              <w:rPr>
                <w:rFonts w:asciiTheme="minorHAnsi" w:hAnsiTheme="minorHAnsi"/>
              </w:rPr>
              <w:t>eřejná prostranství</w:t>
            </w:r>
            <w:r w:rsidRPr="00ED2592">
              <w:rPr>
                <w:rFonts w:asciiTheme="minorHAnsi" w:hAnsiTheme="minorHAnsi"/>
              </w:rPr>
              <w:t>“</w:t>
            </w:r>
          </w:p>
        </w:tc>
      </w:tr>
    </w:tbl>
    <w:p w:rsidR="006B2508" w:rsidRDefault="006B2508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A6B47" w:rsidRPr="00FD75FE" w:rsidRDefault="00DA6B47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9"/>
        <w:gridCol w:w="1800"/>
        <w:gridCol w:w="5680"/>
      </w:tblGrid>
      <w:tr w:rsidR="00DD6894" w:rsidRPr="00FD75FE" w:rsidTr="00DF616F">
        <w:trPr>
          <w:trHeight w:val="743"/>
        </w:trPr>
        <w:tc>
          <w:tcPr>
            <w:tcW w:w="90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keepNext/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Termíny</w:t>
            </w:r>
          </w:p>
        </w:tc>
      </w:tr>
      <w:tr w:rsidR="00F01019" w:rsidRPr="00FD75FE" w:rsidTr="00DF616F">
        <w:trPr>
          <w:trHeight w:val="743"/>
        </w:trPr>
        <w:tc>
          <w:tcPr>
            <w:tcW w:w="336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65139E" w:rsidRDefault="00F01019" w:rsidP="004E2A7D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Datum a čas vyhlášení výzvy</w:t>
            </w:r>
            <w:r>
              <w:rPr>
                <w:rFonts w:asciiTheme="minorHAnsi" w:hAnsiTheme="minorHAnsi"/>
                <w:b/>
              </w:rPr>
              <w:t xml:space="preserve"> nositele I</w:t>
            </w:r>
            <w:r w:rsidR="004E2A7D">
              <w:rPr>
                <w:rFonts w:asciiTheme="minorHAnsi" w:hAnsiTheme="minorHAnsi"/>
                <w:b/>
              </w:rPr>
              <w:t>TIKA°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1019" w:rsidRPr="007B5D6A" w:rsidRDefault="007B5D6A" w:rsidP="007B5D6A">
            <w:pPr>
              <w:pStyle w:val="Odstavecseseznamem"/>
              <w:numPr>
                <w:ilvl w:val="0"/>
                <w:numId w:val="4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3. 2026 </w:t>
            </w:r>
            <w:proofErr w:type="gramStart"/>
            <w:r>
              <w:rPr>
                <w:rFonts w:asciiTheme="minorHAnsi" w:hAnsiTheme="minorHAnsi"/>
              </w:rPr>
              <w:t>ve</w:t>
            </w:r>
            <w:proofErr w:type="gramEnd"/>
            <w:r w:rsidR="001813C7" w:rsidRPr="007B5D6A">
              <w:rPr>
                <w:rFonts w:asciiTheme="minorHAnsi" w:hAnsiTheme="minorHAnsi"/>
              </w:rPr>
              <w:t xml:space="preserve"> 12:00</w:t>
            </w:r>
            <w:r>
              <w:rPr>
                <w:rFonts w:asciiTheme="minorHAnsi" w:hAnsiTheme="minorHAnsi"/>
              </w:rPr>
              <w:t xml:space="preserve"> hodin</w:t>
            </w:r>
          </w:p>
        </w:tc>
      </w:tr>
      <w:tr w:rsidR="00F01019" w:rsidRPr="00FD75FE" w:rsidTr="00DF616F">
        <w:trPr>
          <w:trHeight w:val="50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4005DC" w:rsidRDefault="00F01019" w:rsidP="00F010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Datum a </w:t>
            </w:r>
            <w:r w:rsidRPr="006F17AA">
              <w:rPr>
                <w:rFonts w:asciiTheme="minorHAnsi" w:hAnsiTheme="minorHAnsi"/>
                <w:b/>
              </w:rPr>
              <w:t>čas pro</w:t>
            </w:r>
            <w:r w:rsidRPr="004005DC">
              <w:rPr>
                <w:rFonts w:asciiTheme="minorHAnsi" w:hAnsiTheme="minorHAnsi"/>
                <w:b/>
              </w:rPr>
              <w:t xml:space="preserve"> projektové záměry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4005DC" w:rsidRDefault="00F01019" w:rsidP="00F01019">
            <w:pPr>
              <w:rPr>
                <w:rFonts w:asciiTheme="minorHAnsi" w:hAnsiTheme="minorHAnsi"/>
                <w:b/>
              </w:rPr>
            </w:pPr>
            <w:r w:rsidRPr="004005DC">
              <w:rPr>
                <w:rFonts w:asciiTheme="minorHAnsi" w:hAnsiTheme="minorHAnsi"/>
                <w:b/>
              </w:rPr>
              <w:t>Zahájení příjmu projektových záměrů do pracovní skupiny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019" w:rsidRPr="007B5D6A" w:rsidRDefault="007B5D6A" w:rsidP="00512366">
            <w:pPr>
              <w:pStyle w:val="Odstavecseseznamem"/>
              <w:numPr>
                <w:ilvl w:val="0"/>
                <w:numId w:val="46"/>
              </w:numPr>
              <w:ind w:left="607" w:hanging="283"/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</w:rPr>
              <w:t xml:space="preserve">3. 2026 </w:t>
            </w:r>
            <w:proofErr w:type="gramStart"/>
            <w:r>
              <w:rPr>
                <w:rFonts w:asciiTheme="minorHAnsi" w:hAnsiTheme="minorHAnsi"/>
              </w:rPr>
              <w:t>ve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="001813C7" w:rsidRPr="007B5D6A">
              <w:rPr>
                <w:rFonts w:asciiTheme="minorHAnsi" w:hAnsiTheme="minorHAnsi"/>
              </w:rPr>
              <w:t>12:00</w:t>
            </w:r>
            <w:r>
              <w:rPr>
                <w:rFonts w:asciiTheme="minorHAnsi" w:hAnsiTheme="minorHAnsi"/>
              </w:rPr>
              <w:t xml:space="preserve"> hodin</w:t>
            </w:r>
          </w:p>
        </w:tc>
      </w:tr>
      <w:tr w:rsidR="00F01019" w:rsidRPr="00FD75FE" w:rsidTr="00DF616F">
        <w:trPr>
          <w:trHeight w:val="367"/>
        </w:trPr>
        <w:tc>
          <w:tcPr>
            <w:tcW w:w="0" w:type="auto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4005DC" w:rsidRDefault="00F01019" w:rsidP="00F0101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4005DC" w:rsidRDefault="00F01019" w:rsidP="00F01019">
            <w:pPr>
              <w:rPr>
                <w:rFonts w:asciiTheme="minorHAnsi" w:hAnsiTheme="minorHAnsi"/>
                <w:b/>
              </w:rPr>
            </w:pPr>
            <w:r w:rsidRPr="004005DC">
              <w:rPr>
                <w:rFonts w:asciiTheme="minorHAnsi" w:hAnsiTheme="minorHAnsi"/>
                <w:b/>
              </w:rPr>
              <w:t>Ukončení příjmu projektových záměrů do pracovní skupiny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1019" w:rsidRPr="00487833" w:rsidRDefault="007B5D6A" w:rsidP="007B5D6A">
            <w:pPr>
              <w:ind w:firstLine="3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 3. 2026 ve 12:00 hodin</w:t>
            </w:r>
          </w:p>
        </w:tc>
      </w:tr>
      <w:tr w:rsidR="00F01019" w:rsidRPr="00FD75FE" w:rsidTr="00DF616F">
        <w:trPr>
          <w:trHeight w:val="743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65139E" w:rsidRDefault="00F01019" w:rsidP="00F01019">
            <w:pPr>
              <w:rPr>
                <w:rFonts w:asciiTheme="minorHAnsi" w:hAnsiTheme="minorHAnsi"/>
                <w:b/>
              </w:rPr>
            </w:pPr>
            <w:r w:rsidRPr="00CA3B82">
              <w:rPr>
                <w:rFonts w:asciiTheme="minorHAnsi" w:hAnsiTheme="minorHAnsi"/>
                <w:b/>
              </w:rPr>
              <w:t>Datum zahájení realizace projektu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1019" w:rsidRPr="0065139E" w:rsidRDefault="00F01019" w:rsidP="00E9159C">
            <w:pPr>
              <w:rPr>
                <w:rFonts w:asciiTheme="minorHAnsi" w:hAnsiTheme="minorHAnsi"/>
              </w:rPr>
            </w:pPr>
            <w:r w:rsidRPr="00F11A48">
              <w:rPr>
                <w:rFonts w:asciiTheme="minorHAnsi" w:hAnsiTheme="minorHAnsi"/>
              </w:rPr>
              <w:t xml:space="preserve">Datem zahájení realizace projektu se rozumí datum prvního právního úkonu týkajícího se aktivit projektu, na které jsou vynaloženy způsobilé výdaje. Datum </w:t>
            </w:r>
            <w:r w:rsidRPr="00F11A48">
              <w:rPr>
                <w:rFonts w:asciiTheme="minorHAnsi" w:hAnsiTheme="minorHAnsi"/>
              </w:rPr>
              <w:lastRenderedPageBreak/>
              <w:t>zahájení realizace projektu může být stanoven</w:t>
            </w:r>
            <w:r>
              <w:rPr>
                <w:rFonts w:asciiTheme="minorHAnsi" w:hAnsiTheme="minorHAnsi"/>
              </w:rPr>
              <w:t>o</w:t>
            </w:r>
            <w:r w:rsidRPr="00F11A48">
              <w:rPr>
                <w:rFonts w:asciiTheme="minorHAnsi" w:hAnsiTheme="minorHAnsi"/>
              </w:rPr>
              <w:t xml:space="preserve"> nejdříve na 1. 1. 20</w:t>
            </w:r>
            <w:r w:rsidR="00E9159C">
              <w:rPr>
                <w:rFonts w:asciiTheme="minorHAnsi" w:hAnsiTheme="minorHAnsi"/>
              </w:rPr>
              <w:t>2</w:t>
            </w:r>
            <w:r w:rsidRPr="00F11A48">
              <w:rPr>
                <w:rFonts w:asciiTheme="minorHAnsi" w:hAnsiTheme="minorHAnsi"/>
              </w:rPr>
              <w:t>1.</w:t>
            </w:r>
          </w:p>
        </w:tc>
      </w:tr>
      <w:tr w:rsidR="00F01019" w:rsidRPr="00FD75FE" w:rsidTr="00DF616F">
        <w:trPr>
          <w:trHeight w:val="743"/>
        </w:trPr>
        <w:tc>
          <w:tcPr>
            <w:tcW w:w="336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01019" w:rsidRPr="00CA3B82" w:rsidRDefault="00F01019" w:rsidP="00F01019">
            <w:pPr>
              <w:rPr>
                <w:rFonts w:asciiTheme="minorHAnsi" w:hAnsiTheme="minorHAnsi"/>
                <w:b/>
              </w:rPr>
            </w:pPr>
            <w:r w:rsidRPr="00CA3B82">
              <w:rPr>
                <w:rFonts w:asciiTheme="minorHAnsi" w:hAnsiTheme="minorHAnsi"/>
                <w:b/>
              </w:rPr>
              <w:lastRenderedPageBreak/>
              <w:t>Datum ukončení realizace projektu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1019" w:rsidRDefault="00F01019" w:rsidP="00F010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Do </w:t>
            </w:r>
            <w:r w:rsidR="00D82BCC">
              <w:rPr>
                <w:rFonts w:asciiTheme="minorHAnsi" w:hAnsiTheme="minorHAnsi"/>
              </w:rPr>
              <w:t xml:space="preserve"> 30.</w:t>
            </w:r>
            <w:r w:rsidR="00E9159C">
              <w:rPr>
                <w:rFonts w:asciiTheme="minorHAnsi" w:hAnsiTheme="minorHAnsi"/>
              </w:rPr>
              <w:t xml:space="preserve"> </w:t>
            </w:r>
            <w:r w:rsidR="00BF6321">
              <w:rPr>
                <w:rFonts w:asciiTheme="minorHAnsi" w:hAnsiTheme="minorHAnsi"/>
              </w:rPr>
              <w:t>6</w:t>
            </w:r>
            <w:r w:rsidR="00D82BCC">
              <w:rPr>
                <w:rFonts w:asciiTheme="minorHAnsi" w:hAnsiTheme="minorHAnsi"/>
              </w:rPr>
              <w:t>.</w:t>
            </w:r>
            <w:r w:rsidR="00E9159C">
              <w:rPr>
                <w:rFonts w:asciiTheme="minorHAnsi" w:hAnsiTheme="minorHAnsi"/>
              </w:rPr>
              <w:t xml:space="preserve"> </w:t>
            </w:r>
            <w:r w:rsidR="00D82BCC">
              <w:rPr>
                <w:rFonts w:asciiTheme="minorHAnsi" w:hAnsiTheme="minorHAnsi"/>
              </w:rPr>
              <w:t>20</w:t>
            </w:r>
            <w:r w:rsidR="00E9159C">
              <w:rPr>
                <w:rFonts w:asciiTheme="minorHAnsi" w:hAnsiTheme="minorHAnsi"/>
              </w:rPr>
              <w:t>29</w:t>
            </w:r>
          </w:p>
          <w:p w:rsidR="00F01019" w:rsidRPr="00CA3B82" w:rsidRDefault="00F01019" w:rsidP="00E9159C">
            <w:pPr>
              <w:rPr>
                <w:rFonts w:asciiTheme="minorHAnsi" w:hAnsiTheme="minorHAnsi"/>
              </w:rPr>
            </w:pPr>
            <w:r w:rsidRPr="0065139E">
              <w:rPr>
                <w:rFonts w:asciiTheme="minorHAnsi" w:hAnsiTheme="minorHAnsi"/>
              </w:rPr>
              <w:t xml:space="preserve">Realizace projektu nesmí být ukončena </w:t>
            </w:r>
            <w:r>
              <w:rPr>
                <w:rFonts w:asciiTheme="minorHAnsi" w:hAnsiTheme="minorHAnsi"/>
              </w:rPr>
              <w:t>před podáním žádosti o podporu do MS20</w:t>
            </w:r>
            <w:r w:rsidR="00E9159C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1</w:t>
            </w:r>
            <w:r w:rsidR="00E9159C">
              <w:rPr>
                <w:rFonts w:asciiTheme="minorHAnsi" w:hAnsiTheme="minorHAnsi"/>
              </w:rPr>
              <w:t>+</w:t>
            </w:r>
          </w:p>
        </w:tc>
      </w:tr>
    </w:tbl>
    <w:p w:rsidR="00DD6894" w:rsidRPr="00FD75FE" w:rsidRDefault="00DD6894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680"/>
      </w:tblGrid>
      <w:tr w:rsidR="00DD6894" w:rsidRPr="00FD75FE" w:rsidTr="00DF616F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Podpora</w:t>
            </w:r>
          </w:p>
        </w:tc>
      </w:tr>
      <w:tr w:rsidR="00DD6894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487833">
              <w:rPr>
                <w:rFonts w:asciiTheme="minorHAnsi" w:hAnsiTheme="minorHAnsi"/>
                <w:b/>
              </w:rPr>
              <w:t>Míra podpory z Evropského fondu pro regionální rozvoj a státního rozpočtu</w:t>
            </w:r>
            <w:r w:rsidRPr="0065139E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D7712" w:rsidRDefault="00E9159C" w:rsidP="00BD771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Liší se dle typu žadatele. Podrobnější informace k výši podpory naleznete na webu IROP ve složce </w:t>
            </w:r>
          </w:p>
          <w:p w:rsidR="00BD7712" w:rsidRPr="00E9159C" w:rsidRDefault="00512366" w:rsidP="00E9159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E9159C" w:rsidRPr="00E9159C">
                <w:rPr>
                  <w:rStyle w:val="Hypertextovodkaz"/>
                  <w:rFonts w:asciiTheme="minorHAnsi" w:hAnsiTheme="minorHAnsi"/>
                  <w:sz w:val="22"/>
                  <w:szCs w:val="22"/>
                </w:rPr>
                <w:t>kofinancování projektů IROP</w:t>
              </w:r>
            </w:hyperlink>
            <w:r w:rsidR="00E9159C">
              <w:rPr>
                <w:rFonts w:asciiTheme="minorHAnsi" w:hAnsiTheme="minorHAnsi"/>
                <w:sz w:val="22"/>
                <w:szCs w:val="22"/>
              </w:rPr>
              <w:t xml:space="preserve">.  </w:t>
            </w:r>
          </w:p>
        </w:tc>
      </w:tr>
      <w:tr w:rsidR="00E32FB1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2FB1" w:rsidRPr="0065139E" w:rsidRDefault="00E32FB1" w:rsidP="00E32FB1">
            <w:pPr>
              <w:rPr>
                <w:rFonts w:asciiTheme="minorHAnsi" w:hAnsiTheme="minorHAnsi"/>
                <w:b/>
              </w:rPr>
            </w:pPr>
            <w:r w:rsidRPr="00E32FB1">
              <w:rPr>
                <w:rFonts w:asciiTheme="minorHAnsi" w:hAnsiTheme="minorHAnsi"/>
                <w:b/>
              </w:rPr>
              <w:t>Podmínky veřejné podpory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2FB1" w:rsidRPr="0065139E" w:rsidRDefault="00E32FB1" w:rsidP="00E32FB1">
            <w:pPr>
              <w:pStyle w:val="Default"/>
              <w:rPr>
                <w:rFonts w:asciiTheme="minorHAnsi" w:hAnsiTheme="minorHAnsi"/>
              </w:rPr>
            </w:pPr>
            <w:r w:rsidRPr="00E32FB1">
              <w:rPr>
                <w:rFonts w:asciiTheme="minorHAnsi" w:hAnsiTheme="minorHAnsi"/>
                <w:sz w:val="22"/>
                <w:szCs w:val="22"/>
              </w:rPr>
              <w:t>Podpořeny budou pouze projekty nezakládající veřejnou podporu ve smyslu čl. 107 odst. 1 Smlouvy o fungování Evropské unie.</w:t>
            </w:r>
          </w:p>
        </w:tc>
      </w:tr>
    </w:tbl>
    <w:p w:rsidR="009E26D1" w:rsidRDefault="009E26D1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6E4782" w:rsidRDefault="006E4782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680"/>
      </w:tblGrid>
      <w:tr w:rsidR="00DD6894" w:rsidRPr="00FD75FE" w:rsidTr="00DF616F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6E4782">
            <w:pPr>
              <w:keepNext/>
              <w:ind w:right="-108"/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Zacílení podpory</w:t>
            </w:r>
          </w:p>
        </w:tc>
      </w:tr>
      <w:tr w:rsidR="00DD6894" w:rsidRPr="00FD75FE" w:rsidTr="00DF616F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6E4782">
            <w:pPr>
              <w:keepNext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Typ</w:t>
            </w:r>
            <w:r>
              <w:rPr>
                <w:rFonts w:asciiTheme="minorHAnsi" w:hAnsiTheme="minorHAnsi"/>
                <w:b/>
              </w:rPr>
              <w:t>y</w:t>
            </w:r>
            <w:r w:rsidRPr="0065139E">
              <w:rPr>
                <w:rFonts w:asciiTheme="minorHAnsi" w:hAnsiTheme="minorHAnsi"/>
                <w:b/>
              </w:rPr>
              <w:t xml:space="preserve"> podporovaných </w:t>
            </w:r>
            <w:r w:rsidRPr="004211AC">
              <w:rPr>
                <w:rFonts w:asciiTheme="minorHAnsi" w:hAnsiTheme="minorHAnsi"/>
                <w:b/>
              </w:rPr>
              <w:t>projektů</w:t>
            </w:r>
          </w:p>
        </w:tc>
        <w:tc>
          <w:tcPr>
            <w:tcW w:w="56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0804" w:rsidRDefault="005A0804" w:rsidP="005A0804">
            <w:pPr>
              <w:keepNext/>
              <w:rPr>
                <w:rFonts w:ascii="Calibri" w:eastAsia="Calibri" w:hAnsi="Calibri" w:cs="Calibri"/>
                <w:b/>
              </w:rPr>
            </w:pPr>
            <w:r w:rsidRPr="005A0804">
              <w:rPr>
                <w:rFonts w:ascii="Calibri" w:eastAsia="Calibri" w:hAnsi="Calibri" w:cs="Calibri"/>
                <w:b/>
              </w:rPr>
              <w:t>Zelená infrastruktura ve veřejném prostranství měst a obcí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:rsidR="005A0804" w:rsidRDefault="005A0804" w:rsidP="005A0804">
            <w:pPr>
              <w:keepNext/>
              <w:rPr>
                <w:rFonts w:ascii="Calibri" w:eastAsia="Calibri" w:hAnsi="Calibri" w:cs="Calibri"/>
                <w:b/>
              </w:rPr>
            </w:pPr>
          </w:p>
          <w:p w:rsidR="005A0804" w:rsidRDefault="005A0804" w:rsidP="005A0804">
            <w:pPr>
              <w:pStyle w:val="Odstavecseseznamem"/>
              <w:keepNext/>
              <w:numPr>
                <w:ilvl w:val="0"/>
                <w:numId w:val="44"/>
              </w:numPr>
              <w:ind w:left="172" w:hanging="142"/>
              <w:rPr>
                <w:rFonts w:ascii="Calibri" w:eastAsia="Calibri" w:hAnsi="Calibri" w:cs="Calibri"/>
              </w:rPr>
            </w:pPr>
            <w:r w:rsidRPr="005A0804">
              <w:rPr>
                <w:rFonts w:ascii="Calibri" w:eastAsia="Calibri" w:hAnsi="Calibri" w:cs="Calibri"/>
              </w:rPr>
              <w:t>ucelené (komplexní) projekty veřejných prostranství zaměřené na zelenou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infrastrukturu (modrou i zelenou složku), veřejnou a technickou infrastrukturu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a související opatření v řešeném území nezbytná pro rozvoj a zlepšení kvality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ekosystémových služeb měst a obcí;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A0804" w:rsidRDefault="005A0804" w:rsidP="005A0804">
            <w:pPr>
              <w:pStyle w:val="Odstavecseseznamem"/>
              <w:keepNext/>
              <w:ind w:left="172"/>
              <w:rPr>
                <w:rFonts w:ascii="Calibri" w:eastAsia="Calibri" w:hAnsi="Calibri" w:cs="Calibri"/>
              </w:rPr>
            </w:pPr>
          </w:p>
          <w:p w:rsidR="005A0804" w:rsidRPr="00471D24" w:rsidRDefault="005A0804" w:rsidP="00471D24">
            <w:pPr>
              <w:pStyle w:val="Odstavecseseznamem"/>
              <w:keepNext/>
              <w:numPr>
                <w:ilvl w:val="0"/>
                <w:numId w:val="44"/>
              </w:numPr>
              <w:ind w:left="172" w:hanging="142"/>
              <w:rPr>
                <w:rFonts w:ascii="Calibri" w:eastAsia="Calibri" w:hAnsi="Calibri" w:cs="Calibri"/>
              </w:rPr>
            </w:pPr>
            <w:r w:rsidRPr="00471D24">
              <w:rPr>
                <w:rFonts w:ascii="Calibri" w:eastAsia="Calibri" w:hAnsi="Calibri" w:cs="Calibri"/>
              </w:rPr>
              <w:t>revitalizace a modernizace stá</w:t>
            </w:r>
            <w:r w:rsidR="00471D24" w:rsidRPr="00471D24">
              <w:rPr>
                <w:rFonts w:ascii="Calibri" w:eastAsia="Calibri" w:hAnsi="Calibri" w:cs="Calibri"/>
              </w:rPr>
              <w:t>vajících veřejných prostranství</w:t>
            </w:r>
            <w:r w:rsidR="00471D24">
              <w:rPr>
                <w:rFonts w:ascii="Calibri" w:eastAsia="Calibri" w:hAnsi="Calibri" w:cs="Calibri"/>
              </w:rPr>
              <w:t xml:space="preserve">, </w:t>
            </w:r>
            <w:r w:rsidRPr="00471D24">
              <w:rPr>
                <w:rFonts w:ascii="Calibri" w:eastAsia="Calibri" w:hAnsi="Calibri" w:cs="Calibri"/>
              </w:rPr>
              <w:t xml:space="preserve">revitalizace náměstí na </w:t>
            </w:r>
            <w:r w:rsidR="00471D24" w:rsidRPr="00471D24">
              <w:rPr>
                <w:rFonts w:ascii="Calibri" w:eastAsia="Calibri" w:hAnsi="Calibri" w:cs="Calibri"/>
              </w:rPr>
              <w:t xml:space="preserve">základě architektonické soutěže </w:t>
            </w:r>
            <w:r w:rsidRPr="00471D24">
              <w:rPr>
                <w:rFonts w:ascii="Calibri" w:eastAsia="Calibri" w:hAnsi="Calibri" w:cs="Calibri"/>
              </w:rPr>
              <w:t xml:space="preserve">a diskuse s veřejností řešící výměnu nevhodného povrchu za povrch umožňující vsakování a čištění srážkové vody, tvorbu nebo rozšiřovaní zelených ploch, instalaci retenční nádrže se závlahovým systémem, výsadbu stromů a další vegetace, umístění vodních prvků, přístřešku se zelenou střechou a </w:t>
            </w:r>
            <w:proofErr w:type="spellStart"/>
            <w:r w:rsidRPr="00471D24">
              <w:rPr>
                <w:rFonts w:ascii="Calibri" w:eastAsia="Calibri" w:hAnsi="Calibri" w:cs="Calibri"/>
              </w:rPr>
              <w:t>fotovoltaickými</w:t>
            </w:r>
            <w:proofErr w:type="spellEnd"/>
            <w:r w:rsidRPr="00471D24">
              <w:rPr>
                <w:rFonts w:ascii="Calibri" w:eastAsia="Calibri" w:hAnsi="Calibri" w:cs="Calibri"/>
              </w:rPr>
              <w:t xml:space="preserve"> panely s prvky SMART řešení pro sledování kvality ovzduší, výdaje spojené se vznikem </w:t>
            </w:r>
            <w:proofErr w:type="spellStart"/>
            <w:r w:rsidRPr="00471D24">
              <w:rPr>
                <w:rFonts w:ascii="Calibri" w:eastAsia="Calibri" w:hAnsi="Calibri" w:cs="Calibri"/>
              </w:rPr>
              <w:t>nízkoemisních</w:t>
            </w:r>
            <w:proofErr w:type="spellEnd"/>
            <w:r w:rsidRPr="00471D24">
              <w:rPr>
                <w:rFonts w:ascii="Calibri" w:eastAsia="Calibri" w:hAnsi="Calibri" w:cs="Calibri"/>
              </w:rPr>
              <w:t xml:space="preserve"> zón, zkvalitnění ekosystémových služeb;</w:t>
            </w:r>
          </w:p>
          <w:p w:rsidR="005A0804" w:rsidRPr="005A0804" w:rsidRDefault="005A0804" w:rsidP="005A0804">
            <w:pPr>
              <w:pStyle w:val="Odstavecseseznamem"/>
              <w:rPr>
                <w:rFonts w:ascii="Calibri" w:eastAsia="Calibri" w:hAnsi="Calibri" w:cs="Calibri"/>
              </w:rPr>
            </w:pPr>
          </w:p>
          <w:p w:rsidR="008736B9" w:rsidRPr="005A0804" w:rsidRDefault="005A0804" w:rsidP="005A0804">
            <w:pPr>
              <w:pStyle w:val="Odstavecseseznamem"/>
              <w:keepNext/>
              <w:numPr>
                <w:ilvl w:val="0"/>
                <w:numId w:val="44"/>
              </w:numPr>
              <w:ind w:left="172" w:hanging="142"/>
              <w:rPr>
                <w:rFonts w:ascii="Calibri" w:eastAsia="Calibri" w:hAnsi="Calibri" w:cs="Calibri"/>
              </w:rPr>
            </w:pPr>
            <w:r w:rsidRPr="005A0804">
              <w:rPr>
                <w:rFonts w:ascii="Calibri" w:eastAsia="Calibri" w:hAnsi="Calibri" w:cs="Calibri"/>
              </w:rPr>
              <w:t>revitalizace a úprava nevyužívaných ploch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revitalizace řešící ú</w:t>
            </w:r>
            <w:r>
              <w:rPr>
                <w:rFonts w:ascii="Calibri" w:eastAsia="Calibri" w:hAnsi="Calibri" w:cs="Calibri"/>
              </w:rPr>
              <w:t xml:space="preserve">pravu ploch </w:t>
            </w:r>
            <w:proofErr w:type="spellStart"/>
            <w:r>
              <w:rPr>
                <w:rFonts w:ascii="Calibri" w:eastAsia="Calibri" w:hAnsi="Calibri" w:cs="Calibri"/>
              </w:rPr>
              <w:t>industrialních</w:t>
            </w:r>
            <w:proofErr w:type="spellEnd"/>
            <w:r>
              <w:rPr>
                <w:rFonts w:ascii="Calibri" w:eastAsia="Calibri" w:hAnsi="Calibri" w:cs="Calibri"/>
              </w:rPr>
              <w:t xml:space="preserve"> zón, </w:t>
            </w:r>
            <w:proofErr w:type="spellStart"/>
            <w:r w:rsidRPr="005A0804">
              <w:rPr>
                <w:rFonts w:ascii="Calibri" w:eastAsia="Calibri" w:hAnsi="Calibri" w:cs="Calibri"/>
              </w:rPr>
              <w:t>brownfieldů</w:t>
            </w:r>
            <w:proofErr w:type="spellEnd"/>
            <w:r w:rsidRPr="005A0804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opuštěných kasáren v širším centru města na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>základě územní studie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 xml:space="preserve">veřejného prostranství a diskuse </w:t>
            </w:r>
            <w:r w:rsidRPr="005A0804">
              <w:rPr>
                <w:rFonts w:ascii="Calibri" w:eastAsia="Calibri" w:hAnsi="Calibri" w:cs="Calibri"/>
              </w:rPr>
              <w:lastRenderedPageBreak/>
              <w:t>s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>veřejností – revitalizace území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a vznik parku, propojení centra města přes park do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>okolní krajiny,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výsadba stromů a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 xml:space="preserve">vegetace, </w:t>
            </w:r>
            <w:proofErr w:type="spellStart"/>
            <w:r w:rsidRPr="005A0804">
              <w:rPr>
                <w:rFonts w:ascii="Calibri" w:eastAsia="Calibri" w:hAnsi="Calibri" w:cs="Calibri"/>
              </w:rPr>
              <w:t>průlehy</w:t>
            </w:r>
            <w:proofErr w:type="spellEnd"/>
            <w:r w:rsidRPr="005A0804">
              <w:rPr>
                <w:rFonts w:ascii="Calibri" w:eastAsia="Calibri" w:hAnsi="Calibri" w:cs="Calibri"/>
              </w:rPr>
              <w:t xml:space="preserve"> pro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>zasakovaní srážkových vod,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A0804">
              <w:rPr>
                <w:rFonts w:ascii="Calibri" w:eastAsia="Calibri" w:hAnsi="Calibri" w:cs="Calibri"/>
              </w:rPr>
              <w:t>vznik vodní plochy a</w:t>
            </w:r>
            <w:r>
              <w:rPr>
                <w:rFonts w:ascii="Calibri" w:eastAsia="Calibri" w:hAnsi="Calibri" w:cs="Calibri"/>
              </w:rPr>
              <w:t> </w:t>
            </w:r>
            <w:r w:rsidRPr="005A0804">
              <w:rPr>
                <w:rFonts w:ascii="Calibri" w:eastAsia="Calibri" w:hAnsi="Calibri" w:cs="Calibri"/>
              </w:rPr>
              <w:t>zkvalitnění ekosystémových služeb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DD6894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lastRenderedPageBreak/>
              <w:t xml:space="preserve">Území realizace 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837204" w:rsidRDefault="00BD7712" w:rsidP="00682DA0">
            <w:pPr>
              <w:rPr>
                <w:rFonts w:asciiTheme="minorHAnsi" w:hAnsiTheme="minorHAnsi"/>
              </w:rPr>
            </w:pPr>
            <w:r w:rsidRPr="008E6D80">
              <w:rPr>
                <w:rFonts w:asciiTheme="minorHAnsi" w:hAnsiTheme="minorHAnsi"/>
              </w:rPr>
              <w:t>Území aglomerace I</w:t>
            </w:r>
            <w:r w:rsidR="00682DA0">
              <w:rPr>
                <w:rFonts w:asciiTheme="minorHAnsi" w:hAnsiTheme="minorHAnsi"/>
              </w:rPr>
              <w:t xml:space="preserve">TIKA° uvedené na </w:t>
            </w:r>
            <w:hyperlink r:id="rId10" w:history="1">
              <w:r w:rsidR="00682DA0" w:rsidRPr="00682DA0">
                <w:rPr>
                  <w:rStyle w:val="Hypertextovodkaz"/>
                  <w:rFonts w:asciiTheme="minorHAnsi" w:hAnsiTheme="minorHAnsi"/>
                </w:rPr>
                <w:t>webu ITIKA°</w:t>
              </w:r>
            </w:hyperlink>
            <w:r w:rsidR="00682DA0">
              <w:rPr>
                <w:rFonts w:asciiTheme="minorHAnsi" w:hAnsiTheme="minorHAnsi"/>
              </w:rPr>
              <w:t>.</w:t>
            </w:r>
          </w:p>
        </w:tc>
      </w:tr>
      <w:tr w:rsidR="00DD6894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Oprávnění žadatelé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A0804" w:rsidRDefault="005A0804" w:rsidP="005A0804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obce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5A0804" w:rsidRDefault="005A0804" w:rsidP="005A0804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kraje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5A0804" w:rsidP="005A0804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organizace zřizované nebo zakládané obcemi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,</w:t>
            </w: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kraji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5A0804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církve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5A0804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církevn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í</w:t>
            </w: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organizace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5A0804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OSS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5A0804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PO OSS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1A60C1" w:rsidRDefault="005A0804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A08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veřejné a státní vy</w:t>
            </w:r>
            <w:r w:rsid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soké školy;</w:t>
            </w:r>
          </w:p>
          <w:p w:rsidR="008F65F7" w:rsidRDefault="008F65F7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státní podniky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Default="008F65F7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státní organizace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;</w:t>
            </w:r>
          </w:p>
          <w:p w:rsidR="008F65F7" w:rsidRPr="00486257" w:rsidRDefault="008F65F7" w:rsidP="008F65F7">
            <w:pPr>
              <w:pStyle w:val="Normln1"/>
              <w:numPr>
                <w:ilvl w:val="0"/>
                <w:numId w:val="44"/>
              </w:numPr>
              <w:ind w:left="172" w:hanging="142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8F65F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veřejné výzkumné instituce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.</w:t>
            </w:r>
          </w:p>
        </w:tc>
      </w:tr>
      <w:tr w:rsidR="00232178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32178" w:rsidRPr="0065139E" w:rsidRDefault="00232178" w:rsidP="00232178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742A" w:rsidRDefault="00691EDE" w:rsidP="00691EDE">
            <w:pPr>
              <w:pStyle w:val="Odstavecseseznamem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691EDE">
              <w:rPr>
                <w:rFonts w:ascii="Calibri" w:eastAsia="Calibri" w:hAnsi="Calibri" w:cs="Calibri"/>
              </w:rPr>
              <w:t>obyvatelé</w:t>
            </w:r>
            <w:r w:rsidR="0093742A">
              <w:rPr>
                <w:rFonts w:ascii="Calibri" w:eastAsia="Calibri" w:hAnsi="Calibri" w:cs="Calibri"/>
              </w:rPr>
              <w:t xml:space="preserve"> měst a obcí</w:t>
            </w:r>
            <w:r>
              <w:rPr>
                <w:rFonts w:ascii="Calibri" w:eastAsia="Calibri" w:hAnsi="Calibri" w:cs="Calibri"/>
              </w:rPr>
              <w:t>;</w:t>
            </w:r>
          </w:p>
          <w:p w:rsidR="00232178" w:rsidRPr="0093742A" w:rsidRDefault="0093742A" w:rsidP="0093742A">
            <w:pPr>
              <w:pStyle w:val="Odstavecseseznamem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691EDE">
              <w:rPr>
                <w:rFonts w:ascii="Calibri" w:eastAsia="Calibri" w:hAnsi="Calibri" w:cs="Calibri"/>
              </w:rPr>
              <w:t>návštěvníci</w:t>
            </w:r>
            <w:r>
              <w:rPr>
                <w:rFonts w:ascii="Calibri" w:eastAsia="Calibri" w:hAnsi="Calibri" w:cs="Calibri"/>
              </w:rPr>
              <w:t xml:space="preserve"> měst a obcí.</w:t>
            </w:r>
          </w:p>
        </w:tc>
      </w:tr>
      <w:tr w:rsidR="00ED701D" w:rsidRPr="00FD75FE" w:rsidTr="00DF616F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701D" w:rsidRPr="0065139E" w:rsidRDefault="00ED701D" w:rsidP="002321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Indikátory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01D" w:rsidRPr="00ED701D" w:rsidRDefault="00ED701D" w:rsidP="00ED701D">
            <w:pPr>
              <w:ind w:left="597" w:hanging="597"/>
              <w:rPr>
                <w:rFonts w:ascii="Calibri" w:eastAsia="Calibri" w:hAnsi="Calibri" w:cs="Calibri"/>
                <w:u w:val="single"/>
              </w:rPr>
            </w:pPr>
            <w:r w:rsidRPr="00ED701D">
              <w:rPr>
                <w:rFonts w:ascii="Calibri" w:eastAsia="Calibri" w:hAnsi="Calibri" w:cs="Calibri"/>
                <w:u w:val="single"/>
              </w:rPr>
              <w:t>Ukazatele výstupů:</w:t>
            </w:r>
          </w:p>
          <w:p w:rsidR="0093742A" w:rsidRDefault="0093742A" w:rsidP="00691EDE">
            <w:pPr>
              <w:ind w:left="739" w:hanging="7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444 001</w:t>
            </w:r>
            <w:r w:rsidR="00ED701D" w:rsidRPr="00ED701D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Zelená infrastruktura podpořená pro jiné účely než přizpůsobování se změnám klimatu</w:t>
            </w:r>
          </w:p>
          <w:p w:rsidR="00193658" w:rsidRPr="00ED701D" w:rsidRDefault="00193658" w:rsidP="00193658">
            <w:pPr>
              <w:ind w:left="597" w:hanging="597"/>
              <w:rPr>
                <w:rFonts w:ascii="Calibri" w:eastAsia="Calibri" w:hAnsi="Calibri" w:cs="Calibri"/>
                <w:u w:val="single"/>
              </w:rPr>
            </w:pPr>
            <w:r w:rsidRPr="00ED701D">
              <w:rPr>
                <w:rFonts w:ascii="Calibri" w:eastAsia="Calibri" w:hAnsi="Calibri" w:cs="Calibri"/>
                <w:u w:val="single"/>
              </w:rPr>
              <w:t>Ukazatele vý</w:t>
            </w:r>
            <w:r>
              <w:rPr>
                <w:rFonts w:ascii="Calibri" w:eastAsia="Calibri" w:hAnsi="Calibri" w:cs="Calibri"/>
                <w:u w:val="single"/>
              </w:rPr>
              <w:t>sledků</w:t>
            </w:r>
            <w:r w:rsidRPr="00ED701D">
              <w:rPr>
                <w:rFonts w:ascii="Calibri" w:eastAsia="Calibri" w:hAnsi="Calibri" w:cs="Calibri"/>
                <w:u w:val="single"/>
              </w:rPr>
              <w:t>:</w:t>
            </w:r>
          </w:p>
          <w:p w:rsidR="003246E0" w:rsidRPr="00ED701D" w:rsidRDefault="0093742A" w:rsidP="0093742A">
            <w:pPr>
              <w:ind w:left="739" w:hanging="7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444 011 </w:t>
            </w:r>
            <w:r w:rsidR="00193658">
              <w:rPr>
                <w:rFonts w:ascii="Calibri" w:eastAsia="Calibri" w:hAnsi="Calibri" w:cs="Calibri"/>
              </w:rPr>
              <w:t xml:space="preserve">Počet </w:t>
            </w:r>
            <w:r>
              <w:rPr>
                <w:rFonts w:ascii="Calibri" w:eastAsia="Calibri" w:hAnsi="Calibri" w:cs="Calibri"/>
              </w:rPr>
              <w:t>obyvatel, kteří mají přístup k nové nebo modernizované zelené infrastruktuře</w:t>
            </w:r>
          </w:p>
        </w:tc>
      </w:tr>
    </w:tbl>
    <w:p w:rsidR="00DD6894" w:rsidRDefault="00DD6894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F616F" w:rsidRDefault="00DF616F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F616F" w:rsidRDefault="00DF616F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835D19" w:rsidRPr="00835D19" w:rsidRDefault="00835D19" w:rsidP="00835D19">
      <w:pPr>
        <w:keepNext/>
        <w:keepLines/>
        <w:autoSpaceDE w:val="0"/>
        <w:autoSpaceDN w:val="0"/>
        <w:adjustRightInd w:val="0"/>
        <w:jc w:val="both"/>
        <w:rPr>
          <w:b/>
          <w:bCs/>
          <w:u w:val="single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6"/>
        <w:gridCol w:w="5763"/>
      </w:tblGrid>
      <w:tr w:rsidR="00835D19" w:rsidRPr="00835D19" w:rsidTr="00DF616F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5D19" w:rsidRPr="00835D19" w:rsidRDefault="00835D19" w:rsidP="00835D19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  <w:b/>
              </w:rPr>
              <w:t>Způsobilé výdaje</w:t>
            </w:r>
          </w:p>
        </w:tc>
      </w:tr>
      <w:tr w:rsidR="0030224E" w:rsidRPr="00835D19" w:rsidTr="00DF616F">
        <w:trPr>
          <w:trHeight w:val="743"/>
        </w:trPr>
        <w:tc>
          <w:tcPr>
            <w:tcW w:w="32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0224E" w:rsidRPr="00835D19" w:rsidRDefault="0030224E" w:rsidP="00835D1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30224E">
              <w:rPr>
                <w:rFonts w:asciiTheme="minorHAnsi" w:hAnsiTheme="minorHAnsi"/>
                <w:b/>
                <w:bCs/>
              </w:rPr>
              <w:t>Věcná způsobilost</w:t>
            </w:r>
          </w:p>
        </w:tc>
        <w:tc>
          <w:tcPr>
            <w:tcW w:w="57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224E" w:rsidRPr="0030224E" w:rsidRDefault="00763CDF" w:rsidP="00471D24">
            <w:pPr>
              <w:pStyle w:val="Odstavecseseznamem"/>
              <w:ind w:left="31"/>
              <w:rPr>
                <w:rFonts w:asciiTheme="minorHAnsi" w:hAnsiTheme="minorHAnsi"/>
                <w:bCs/>
              </w:rPr>
            </w:pPr>
            <w:r w:rsidRPr="00763CDF">
              <w:rPr>
                <w:rFonts w:asciiTheme="minorHAnsi" w:hAnsiTheme="minorHAnsi"/>
                <w:bCs/>
              </w:rPr>
              <w:t xml:space="preserve">Omezení věcné způsobilosti projektu </w:t>
            </w:r>
            <w:r w:rsidR="00471D24">
              <w:rPr>
                <w:rFonts w:asciiTheme="minorHAnsi" w:hAnsiTheme="minorHAnsi"/>
                <w:bCs/>
              </w:rPr>
              <w:t>je</w:t>
            </w:r>
            <w:r w:rsidRPr="00763CDF">
              <w:rPr>
                <w:rFonts w:asciiTheme="minorHAnsi" w:hAnsiTheme="minorHAnsi"/>
                <w:bCs/>
              </w:rPr>
              <w:t xml:space="preserve"> dále</w:t>
            </w:r>
            <w:r w:rsidRPr="00763CDF">
              <w:rPr>
                <w:rFonts w:asciiTheme="minorHAnsi" w:hAnsiTheme="minorHAnsi"/>
                <w:bCs/>
              </w:rPr>
              <w:br/>
              <w:t>upřesněno v rámci výzvy ŘO, dle vybraných typů aktivit.</w:t>
            </w:r>
          </w:p>
        </w:tc>
      </w:tr>
      <w:tr w:rsidR="00835D19" w:rsidRPr="00835D19" w:rsidTr="00DF616F">
        <w:trPr>
          <w:trHeight w:val="743"/>
        </w:trPr>
        <w:tc>
          <w:tcPr>
            <w:tcW w:w="32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35D19" w:rsidRPr="00835D19" w:rsidRDefault="00835D19" w:rsidP="00835D19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  <w:b/>
              </w:rPr>
              <w:t>Časová způsobilost</w:t>
            </w:r>
          </w:p>
        </w:tc>
        <w:tc>
          <w:tcPr>
            <w:tcW w:w="576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5D19" w:rsidRPr="00835D19" w:rsidRDefault="00574D99" w:rsidP="00471D24">
            <w:pPr>
              <w:pStyle w:val="Odstavecseseznamem"/>
              <w:keepNext/>
              <w:keepLines/>
              <w:autoSpaceDE w:val="0"/>
              <w:autoSpaceDN w:val="0"/>
              <w:adjustRightInd w:val="0"/>
              <w:ind w:left="11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="00835D19">
              <w:rPr>
                <w:rFonts w:asciiTheme="minorHAnsi" w:hAnsiTheme="minorHAnsi"/>
              </w:rPr>
              <w:t>1. 2021 – 3</w:t>
            </w:r>
            <w:r w:rsidR="00471D24">
              <w:rPr>
                <w:rFonts w:asciiTheme="minorHAnsi" w:hAnsiTheme="minorHAnsi"/>
              </w:rPr>
              <w:t>0</w:t>
            </w:r>
            <w:r w:rsidR="00835D19">
              <w:rPr>
                <w:rFonts w:asciiTheme="minorHAnsi" w:hAnsiTheme="minorHAnsi"/>
              </w:rPr>
              <w:t xml:space="preserve">. </w:t>
            </w:r>
            <w:r w:rsidR="00471D24">
              <w:rPr>
                <w:rFonts w:asciiTheme="minorHAnsi" w:hAnsiTheme="minorHAnsi"/>
              </w:rPr>
              <w:t>6</w:t>
            </w:r>
            <w:r w:rsidR="00835D19">
              <w:rPr>
                <w:rFonts w:asciiTheme="minorHAnsi" w:hAnsiTheme="minorHAnsi"/>
              </w:rPr>
              <w:t>. 2029</w:t>
            </w:r>
          </w:p>
        </w:tc>
      </w:tr>
    </w:tbl>
    <w:p w:rsidR="00835D19" w:rsidRDefault="00835D19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F616F" w:rsidRDefault="00DF616F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DD6894" w:rsidRDefault="00DD6894" w:rsidP="00DD6894">
      <w:pPr>
        <w:keepNext/>
        <w:keepLines/>
        <w:autoSpaceDE w:val="0"/>
        <w:autoSpaceDN w:val="0"/>
        <w:adjustRightInd w:val="0"/>
        <w:jc w:val="both"/>
        <w:rPr>
          <w:b/>
          <w:bCs/>
          <w:sz w:val="2"/>
          <w:szCs w:val="2"/>
        </w:rPr>
      </w:pPr>
    </w:p>
    <w:p w:rsidR="00DD6894" w:rsidRPr="00837204" w:rsidRDefault="00DD6894" w:rsidP="00DD6894">
      <w:pPr>
        <w:keepNext/>
        <w:keepLines/>
        <w:autoSpaceDE w:val="0"/>
        <w:autoSpaceDN w:val="0"/>
        <w:adjustRightInd w:val="0"/>
        <w:jc w:val="both"/>
        <w:rPr>
          <w:b/>
          <w:bCs/>
          <w:sz w:val="2"/>
          <w:szCs w:val="2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2"/>
        <w:gridCol w:w="5744"/>
      </w:tblGrid>
      <w:tr w:rsidR="00DD6894" w:rsidRPr="00FD75FE" w:rsidTr="00DA6B47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 xml:space="preserve">Náležitosti </w:t>
            </w:r>
            <w:r>
              <w:rPr>
                <w:rFonts w:asciiTheme="minorHAnsi" w:hAnsiTheme="minorHAnsi"/>
                <w:b/>
              </w:rPr>
              <w:t>projektového záměru</w:t>
            </w:r>
          </w:p>
        </w:tc>
      </w:tr>
      <w:tr w:rsidR="00DD6894" w:rsidRPr="00FD75FE" w:rsidTr="00DA6B47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5F0E85" w:rsidP="00835D1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Formulář projektového záměru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65139E" w:rsidRDefault="003246E0" w:rsidP="0057618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Šablona </w:t>
            </w:r>
            <w:r w:rsidR="00576183">
              <w:rPr>
                <w:rFonts w:asciiTheme="minorHAnsi" w:hAnsiTheme="minorHAnsi"/>
              </w:rPr>
              <w:t xml:space="preserve">pro podání </w:t>
            </w:r>
            <w:r>
              <w:rPr>
                <w:rFonts w:asciiTheme="minorHAnsi" w:hAnsiTheme="minorHAnsi"/>
              </w:rPr>
              <w:t xml:space="preserve">projektového záměru </w:t>
            </w:r>
            <w:r w:rsidR="00576183">
              <w:rPr>
                <w:rFonts w:asciiTheme="minorHAnsi" w:hAnsiTheme="minorHAnsi"/>
              </w:rPr>
              <w:t>je přílohou této výzvy</w:t>
            </w:r>
            <w:r>
              <w:rPr>
                <w:rFonts w:asciiTheme="minorHAnsi" w:hAnsiTheme="minorHAnsi"/>
              </w:rPr>
              <w:t xml:space="preserve">. </w:t>
            </w:r>
          </w:p>
        </w:tc>
      </w:tr>
      <w:tr w:rsidR="00DD6894" w:rsidRPr="0065139E" w:rsidTr="00DA6B47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lastRenderedPageBreak/>
              <w:t xml:space="preserve">Forma a způsob podání </w:t>
            </w:r>
            <w:r>
              <w:rPr>
                <w:rFonts w:asciiTheme="minorHAnsi" w:hAnsiTheme="minorHAnsi"/>
                <w:b/>
              </w:rPr>
              <w:t>projektového záměru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27B8" w:rsidRDefault="00576183" w:rsidP="003246E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Šablonu projektového záměru včetně příloh</w:t>
            </w:r>
            <w:r w:rsidR="003246E0">
              <w:rPr>
                <w:rFonts w:asciiTheme="minorHAnsi" w:hAnsiTheme="minorHAnsi"/>
              </w:rPr>
              <w:t xml:space="preserve"> </w:t>
            </w:r>
            <w:r w:rsidR="005F0E8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je nutné podat písemně na podatelnu MMKV, Moskevská 21, Karlovy Vary  (1</w:t>
            </w:r>
            <w:r w:rsidR="00462A44">
              <w:rPr>
                <w:rFonts w:asciiTheme="minorHAnsi" w:hAnsiTheme="minorHAnsi"/>
              </w:rPr>
              <w:t> </w:t>
            </w:r>
            <w:proofErr w:type="spellStart"/>
            <w:r>
              <w:rPr>
                <w:rFonts w:asciiTheme="minorHAnsi" w:hAnsiTheme="minorHAnsi"/>
              </w:rPr>
              <w:t>paré</w:t>
            </w:r>
            <w:proofErr w:type="spellEnd"/>
            <w:r>
              <w:rPr>
                <w:rFonts w:asciiTheme="minorHAnsi" w:hAnsiTheme="minorHAnsi"/>
              </w:rPr>
              <w:t xml:space="preserve">)  </w:t>
            </w:r>
            <w:r w:rsidRPr="00576183">
              <w:rPr>
                <w:rFonts w:asciiTheme="minorHAnsi" w:hAnsiTheme="minorHAnsi"/>
              </w:rPr>
              <w:t>vše v uzavřené obálce, nadepsané</w:t>
            </w:r>
            <w:r w:rsidR="008A27B8">
              <w:rPr>
                <w:rFonts w:asciiTheme="minorHAnsi" w:hAnsiTheme="minorHAnsi"/>
              </w:rPr>
              <w:t>:</w:t>
            </w:r>
          </w:p>
          <w:p w:rsidR="003246E0" w:rsidRDefault="00576183" w:rsidP="003246E0">
            <w:pPr>
              <w:jc w:val="both"/>
              <w:rPr>
                <w:rFonts w:asciiTheme="minorHAnsi" w:hAnsiTheme="minorHAnsi"/>
              </w:rPr>
            </w:pPr>
            <w:r w:rsidRPr="00576183">
              <w:rPr>
                <w:rFonts w:asciiTheme="minorHAnsi" w:hAnsiTheme="minorHAnsi"/>
                <w:b/>
              </w:rPr>
              <w:t xml:space="preserve"> „</w:t>
            </w:r>
            <w:r>
              <w:rPr>
                <w:rFonts w:asciiTheme="minorHAnsi" w:hAnsiTheme="minorHAnsi"/>
                <w:b/>
              </w:rPr>
              <w:t xml:space="preserve">ITIKA° </w:t>
            </w:r>
            <w:r w:rsidRPr="00576183">
              <w:rPr>
                <w:rFonts w:asciiTheme="minorHAnsi" w:hAnsiTheme="minorHAnsi"/>
                <w:b/>
              </w:rPr>
              <w:t xml:space="preserve">– projektový záměr, výzva č. </w:t>
            </w:r>
            <w:r w:rsidR="00471D24">
              <w:rPr>
                <w:rFonts w:asciiTheme="minorHAnsi" w:hAnsiTheme="minorHAnsi"/>
                <w:b/>
              </w:rPr>
              <w:t>16</w:t>
            </w:r>
            <w:r w:rsidRPr="00576183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- NEOTVÍRAT“ </w:t>
            </w:r>
            <w:r>
              <w:rPr>
                <w:rFonts w:asciiTheme="minorHAnsi" w:hAnsiTheme="minorHAnsi"/>
              </w:rPr>
              <w:t>a</w:t>
            </w:r>
            <w:r w:rsidR="008A27B8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 xml:space="preserve">současně elektronickou cestou </w:t>
            </w:r>
            <w:r w:rsidR="0085711D">
              <w:rPr>
                <w:rFonts w:asciiTheme="minorHAnsi" w:hAnsiTheme="minorHAnsi"/>
              </w:rPr>
              <w:t xml:space="preserve"> ve </w:t>
            </w:r>
            <w:proofErr w:type="gramStart"/>
            <w:r w:rsidR="0085711D">
              <w:rPr>
                <w:rFonts w:asciiTheme="minorHAnsi" w:hAnsiTheme="minorHAnsi"/>
              </w:rPr>
              <w:t>formátu .</w:t>
            </w:r>
            <w:proofErr w:type="spellStart"/>
            <w:r w:rsidR="0085711D">
              <w:rPr>
                <w:rFonts w:asciiTheme="minorHAnsi" w:hAnsiTheme="minorHAnsi"/>
              </w:rPr>
              <w:t>docx</w:t>
            </w:r>
            <w:proofErr w:type="spellEnd"/>
            <w:proofErr w:type="gramEnd"/>
            <w:r w:rsidR="0085711D">
              <w:rPr>
                <w:rFonts w:asciiTheme="minorHAnsi" w:hAnsiTheme="minorHAnsi"/>
              </w:rPr>
              <w:t xml:space="preserve"> a .</w:t>
            </w:r>
            <w:proofErr w:type="spellStart"/>
            <w:r w:rsidR="0085711D">
              <w:rPr>
                <w:rFonts w:asciiTheme="minorHAnsi" w:hAnsiTheme="minorHAnsi"/>
              </w:rPr>
              <w:t>pdf</w:t>
            </w:r>
            <w:proofErr w:type="spellEnd"/>
            <w:r w:rsidR="0085711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na</w:t>
            </w:r>
            <w:r w:rsidR="008A27B8">
              <w:rPr>
                <w:rFonts w:asciiTheme="minorHAnsi" w:hAnsiTheme="minorHAnsi"/>
              </w:rPr>
              <w:t xml:space="preserve">     </w:t>
            </w:r>
            <w:r w:rsidR="00835D19" w:rsidRPr="00835D19">
              <w:rPr>
                <w:rFonts w:asciiTheme="minorHAnsi" w:hAnsiTheme="minorHAnsi"/>
              </w:rPr>
              <w:t>e-mail</w:t>
            </w:r>
            <w:r w:rsidR="00835D19">
              <w:rPr>
                <w:rFonts w:asciiTheme="minorHAnsi" w:hAnsiTheme="minorHAnsi"/>
              </w:rPr>
              <w:t xml:space="preserve"> </w:t>
            </w:r>
            <w:hyperlink r:id="rId11" w:history="1">
              <w:r>
                <w:rPr>
                  <w:rStyle w:val="Hypertextovodkaz"/>
                  <w:rFonts w:asciiTheme="minorHAnsi" w:hAnsiTheme="minorHAnsi"/>
                </w:rPr>
                <w:t>b.heroutova@mmkv.cz</w:t>
              </w:r>
            </w:hyperlink>
            <w:r w:rsidR="00835D19" w:rsidRPr="00835D19">
              <w:rPr>
                <w:rFonts w:asciiTheme="minorHAnsi" w:hAnsiTheme="minorHAnsi"/>
              </w:rPr>
              <w:t>.</w:t>
            </w:r>
            <w:r w:rsidR="00835D19">
              <w:rPr>
                <w:rFonts w:asciiTheme="minorHAnsi" w:hAnsiTheme="minorHAnsi"/>
              </w:rPr>
              <w:t xml:space="preserve"> </w:t>
            </w:r>
          </w:p>
          <w:p w:rsidR="00DD6894" w:rsidRPr="0065139E" w:rsidRDefault="00835D19" w:rsidP="003246E0">
            <w:pPr>
              <w:jc w:val="both"/>
              <w:rPr>
                <w:rFonts w:asciiTheme="minorHAnsi" w:hAnsiTheme="minorHAnsi"/>
                <w:b/>
              </w:rPr>
            </w:pPr>
            <w:r w:rsidRPr="00835D19">
              <w:rPr>
                <w:rFonts w:asciiTheme="minorHAnsi" w:hAnsiTheme="minorHAnsi"/>
              </w:rPr>
              <w:t>Odesláním záměru žadatel vyjadřuje, že uvedené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údaje jsou pravdivé, a to ke dni podání záměru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DD6894" w:rsidRDefault="00DD6894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835D19" w:rsidRDefault="00835D19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:rsidR="00835D19" w:rsidRPr="00FD75FE" w:rsidRDefault="00835D19" w:rsidP="00DD6894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90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5"/>
        <w:gridCol w:w="5764"/>
      </w:tblGrid>
      <w:tr w:rsidR="00DD6894" w:rsidRPr="00FD75FE" w:rsidTr="00DF616F">
        <w:trPr>
          <w:trHeight w:val="743"/>
        </w:trPr>
        <w:tc>
          <w:tcPr>
            <w:tcW w:w="90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Další detaily výzvy</w:t>
            </w:r>
          </w:p>
        </w:tc>
      </w:tr>
      <w:tr w:rsidR="00DD6894" w:rsidRPr="00FD75FE" w:rsidTr="00DF616F">
        <w:trPr>
          <w:trHeight w:val="948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Provádění změn výzvy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0178FF" w:rsidRDefault="00835D19" w:rsidP="00576183">
            <w:pPr>
              <w:jc w:val="both"/>
              <w:rPr>
                <w:rFonts w:ascii="Calibri" w:eastAsiaTheme="minorHAnsi" w:hAnsi="Calibri" w:cs="Arial"/>
                <w:color w:val="000000"/>
                <w:lang w:eastAsia="en-US"/>
              </w:rPr>
            </w:pPr>
            <w:r w:rsidRPr="00835D19">
              <w:rPr>
                <w:rFonts w:asciiTheme="minorHAnsi" w:hAnsiTheme="minorHAnsi"/>
              </w:rPr>
              <w:t>Nositel má možnost provádět změny ve výzvě.</w:t>
            </w:r>
            <w:r>
              <w:rPr>
                <w:rFonts w:asciiTheme="minorHAnsi" w:hAnsiTheme="minorHAnsi"/>
              </w:rPr>
              <w:t xml:space="preserve"> O změně jsou </w:t>
            </w:r>
            <w:r w:rsidRPr="00835D19">
              <w:rPr>
                <w:rFonts w:asciiTheme="minorHAnsi" w:hAnsiTheme="minorHAnsi"/>
              </w:rPr>
              <w:t>žadatelé informov</w:t>
            </w:r>
            <w:r w:rsidR="00576183">
              <w:rPr>
                <w:rFonts w:asciiTheme="minorHAnsi" w:hAnsiTheme="minorHAnsi"/>
              </w:rPr>
              <w:t>á</w:t>
            </w:r>
            <w:r w:rsidRPr="00835D19">
              <w:rPr>
                <w:rFonts w:asciiTheme="minorHAnsi" w:hAnsiTheme="minorHAnsi"/>
              </w:rPr>
              <w:t>n</w:t>
            </w:r>
            <w:r w:rsidR="00576183">
              <w:rPr>
                <w:rFonts w:asciiTheme="minorHAnsi" w:hAnsiTheme="minorHAnsi"/>
              </w:rPr>
              <w:t>i</w:t>
            </w:r>
            <w:r w:rsidRPr="00835D19">
              <w:rPr>
                <w:rFonts w:asciiTheme="minorHAnsi" w:hAnsiTheme="minorHAnsi"/>
              </w:rPr>
              <w:t xml:space="preserve"> zveřejněním na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webu ITI</w:t>
            </w:r>
            <w:r>
              <w:rPr>
                <w:rFonts w:asciiTheme="minorHAnsi" w:hAnsiTheme="minorHAnsi"/>
              </w:rPr>
              <w:t>KA°</w:t>
            </w:r>
            <w:r w:rsidRPr="00835D19">
              <w:rPr>
                <w:rFonts w:asciiTheme="minorHAnsi" w:hAnsiTheme="minorHAnsi"/>
              </w:rPr>
              <w:t xml:space="preserve"> nebo prostřednictvím elektronické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komunikace.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DD6894" w:rsidRPr="00FD75FE" w:rsidTr="00DF616F">
        <w:trPr>
          <w:trHeight w:val="821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1A7A10" w:rsidRDefault="00DD6894" w:rsidP="00B72F1A">
            <w:pPr>
              <w:rPr>
                <w:rFonts w:asciiTheme="minorHAnsi" w:hAnsiTheme="minorHAnsi"/>
                <w:b/>
              </w:rPr>
            </w:pPr>
            <w:r w:rsidRPr="001A7A10">
              <w:rPr>
                <w:rFonts w:asciiTheme="minorHAnsi" w:hAnsiTheme="minorHAnsi"/>
                <w:b/>
              </w:rPr>
              <w:t>Způsob hodnocení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270E" w:rsidRPr="0005126F" w:rsidRDefault="00835D19" w:rsidP="0093742A">
            <w:pPr>
              <w:rPr>
                <w:rFonts w:asciiTheme="minorHAnsi" w:hAnsiTheme="minorHAnsi" w:cstheme="minorHAnsi"/>
              </w:rPr>
            </w:pPr>
            <w:r w:rsidRPr="00835D19">
              <w:rPr>
                <w:rFonts w:asciiTheme="minorHAnsi" w:hAnsiTheme="minorHAnsi"/>
              </w:rPr>
              <w:t>Obdržené projektové záměry budou projednány na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příslušné pracovní skupině. Po projednání projektového záměru pracovní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skupinou je projekt předložen Řídicímu výboru</w:t>
            </w:r>
            <w:r>
              <w:rPr>
                <w:rFonts w:asciiTheme="minorHAnsi" w:hAnsiTheme="minorHAnsi"/>
              </w:rPr>
              <w:t xml:space="preserve"> ITIKA°</w:t>
            </w:r>
            <w:r w:rsidRPr="00835D19">
              <w:rPr>
                <w:rFonts w:asciiTheme="minorHAnsi" w:hAnsiTheme="minorHAnsi"/>
              </w:rPr>
              <w:t xml:space="preserve"> k</w:t>
            </w:r>
            <w:r w:rsidR="0093742A">
              <w:rPr>
                <w:rFonts w:asciiTheme="minorHAnsi" w:hAnsiTheme="minorHAnsi"/>
              </w:rPr>
              <w:t> </w:t>
            </w:r>
            <w:r w:rsidRPr="00835D19">
              <w:rPr>
                <w:rFonts w:asciiTheme="minorHAnsi" w:hAnsiTheme="minorHAnsi"/>
              </w:rPr>
              <w:t xml:space="preserve">posouzení souladu se Strategií </w:t>
            </w:r>
            <w:r>
              <w:rPr>
                <w:rFonts w:asciiTheme="minorHAnsi" w:hAnsiTheme="minorHAnsi"/>
              </w:rPr>
              <w:t>ITIKA°</w:t>
            </w:r>
            <w:r w:rsidRPr="00835D1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Pro posouzení souladu projektového záměru se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Strategií</w:t>
            </w:r>
            <w:r>
              <w:rPr>
                <w:rFonts w:asciiTheme="minorHAnsi" w:hAnsiTheme="minorHAnsi"/>
              </w:rPr>
              <w:t xml:space="preserve"> ITIKA°</w:t>
            </w:r>
            <w:r w:rsidRPr="00835D19">
              <w:rPr>
                <w:rFonts w:asciiTheme="minorHAnsi" w:hAnsiTheme="minorHAnsi"/>
              </w:rPr>
              <w:t xml:space="preserve"> a pro jejich zařazení do programových</w:t>
            </w:r>
            <w:r>
              <w:rPr>
                <w:rFonts w:asciiTheme="minorHAnsi" w:hAnsiTheme="minorHAnsi"/>
              </w:rPr>
              <w:t xml:space="preserve"> </w:t>
            </w:r>
            <w:r w:rsidRPr="00835D19">
              <w:rPr>
                <w:rFonts w:asciiTheme="minorHAnsi" w:hAnsiTheme="minorHAnsi"/>
              </w:rPr>
              <w:t>rámců budou použita obecná a specifická kritéria</w:t>
            </w:r>
            <w:r w:rsidRPr="00835D19">
              <w:rPr>
                <w:rFonts w:asciiTheme="minorHAnsi" w:hAnsiTheme="minorHAnsi"/>
              </w:rPr>
              <w:br/>
              <w:t>přijatelnosti uvedená v přílohách výzvy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DD6894" w:rsidRPr="00FD75FE" w:rsidTr="00DF616F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1A7A10" w:rsidRDefault="00DD6894" w:rsidP="00F36036">
            <w:pPr>
              <w:rPr>
                <w:rFonts w:asciiTheme="minorHAnsi" w:hAnsiTheme="minorHAnsi"/>
                <w:b/>
              </w:rPr>
            </w:pPr>
            <w:r w:rsidRPr="001A7A10">
              <w:rPr>
                <w:rFonts w:asciiTheme="minorHAnsi" w:hAnsiTheme="minorHAnsi"/>
                <w:b/>
              </w:rPr>
              <w:t>Kritéria pro posouzení projektového záměru</w:t>
            </w:r>
            <w:r w:rsidR="00563175">
              <w:rPr>
                <w:rFonts w:asciiTheme="minorHAnsi" w:hAnsiTheme="minorHAnsi"/>
                <w:b/>
              </w:rPr>
              <w:t xml:space="preserve"> na ŘV </w:t>
            </w:r>
            <w:r>
              <w:rPr>
                <w:rFonts w:asciiTheme="minorHAnsi" w:hAnsiTheme="minorHAnsi"/>
                <w:b/>
              </w:rPr>
              <w:t>I</w:t>
            </w:r>
            <w:r w:rsidR="00F36036">
              <w:rPr>
                <w:rFonts w:asciiTheme="minorHAnsi" w:hAnsiTheme="minorHAnsi"/>
                <w:b/>
              </w:rPr>
              <w:t>TIKA°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D6894" w:rsidRPr="0065139E" w:rsidRDefault="0005126F" w:rsidP="00225BE6">
            <w:pPr>
              <w:jc w:val="both"/>
              <w:rPr>
                <w:rFonts w:asciiTheme="minorHAnsi" w:hAnsiTheme="minorHAnsi"/>
                <w:b/>
              </w:rPr>
            </w:pPr>
            <w:r w:rsidRPr="0079383C">
              <w:rPr>
                <w:rFonts w:asciiTheme="minorHAnsi" w:hAnsiTheme="minorHAnsi"/>
              </w:rPr>
              <w:t xml:space="preserve">Seznam kritérií </w:t>
            </w:r>
            <w:r>
              <w:rPr>
                <w:rFonts w:asciiTheme="minorHAnsi" w:hAnsiTheme="minorHAnsi"/>
              </w:rPr>
              <w:t>pro posouzení souladu projektového záměru s integrovanou strategií I</w:t>
            </w:r>
            <w:r w:rsidR="00225BE6">
              <w:rPr>
                <w:rFonts w:asciiTheme="minorHAnsi" w:hAnsiTheme="minorHAnsi"/>
              </w:rPr>
              <w:t>TIK</w:t>
            </w:r>
            <w:r w:rsidR="003246E0">
              <w:rPr>
                <w:rFonts w:asciiTheme="minorHAnsi" w:hAnsiTheme="minorHAnsi"/>
              </w:rPr>
              <w:t>A</w:t>
            </w:r>
            <w:r w:rsidR="00225BE6">
              <w:rPr>
                <w:rFonts w:asciiTheme="minorHAnsi" w:hAnsiTheme="minorHAnsi"/>
              </w:rPr>
              <w:t>°</w:t>
            </w:r>
            <w:r>
              <w:rPr>
                <w:rFonts w:asciiTheme="minorHAnsi" w:hAnsiTheme="minorHAnsi"/>
              </w:rPr>
              <w:t xml:space="preserve"> </w:t>
            </w:r>
            <w:r w:rsidRPr="0079383C">
              <w:rPr>
                <w:rFonts w:asciiTheme="minorHAnsi" w:hAnsiTheme="minorHAnsi"/>
              </w:rPr>
              <w:t>je uveden v </w:t>
            </w:r>
            <w:r>
              <w:rPr>
                <w:rFonts w:asciiTheme="minorHAnsi" w:hAnsiTheme="minorHAnsi"/>
              </w:rPr>
              <w:t>příloze č. 1</w:t>
            </w:r>
            <w:r w:rsidR="006A3AE6">
              <w:rPr>
                <w:rFonts w:asciiTheme="minorHAnsi" w:hAnsiTheme="minorHAnsi"/>
              </w:rPr>
              <w:t xml:space="preserve"> - 3</w:t>
            </w:r>
            <w:r>
              <w:rPr>
                <w:rFonts w:asciiTheme="minorHAnsi" w:hAnsiTheme="minorHAnsi"/>
              </w:rPr>
              <w:t xml:space="preserve"> této výzvy.</w:t>
            </w:r>
          </w:p>
        </w:tc>
      </w:tr>
      <w:tr w:rsidR="00DD6894" w:rsidRPr="00FD75FE" w:rsidTr="00DF616F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0178FF">
              <w:rPr>
                <w:rFonts w:asciiTheme="minorHAnsi" w:hAnsiTheme="minorHAnsi"/>
                <w:b/>
              </w:rPr>
              <w:t>Odkaz na Obecná a Specifická pravidla výzvy Řídicího orgánu IROP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D01DD" w:rsidRPr="0005126F" w:rsidRDefault="00512366" w:rsidP="001813C7">
            <w:pPr>
              <w:jc w:val="both"/>
              <w:rPr>
                <w:rFonts w:asciiTheme="minorHAnsi" w:hAnsiTheme="minorHAnsi"/>
              </w:rPr>
            </w:pPr>
            <w:hyperlink r:id="rId12" w:history="1">
              <w:r w:rsidR="00242A56" w:rsidRPr="00242A56">
                <w:rPr>
                  <w:rStyle w:val="Hypertextovodkaz"/>
                  <w:rFonts w:asciiTheme="minorHAnsi" w:hAnsiTheme="minorHAnsi"/>
                </w:rPr>
                <w:t>https://irop.gov.cz/cs/vyzvy-2021-2027/vyzvy/77vyzvairop</w:t>
              </w:r>
            </w:hyperlink>
            <w:r w:rsidR="00242A56">
              <w:rPr>
                <w:rFonts w:asciiTheme="minorHAnsi" w:hAnsiTheme="minorHAnsi"/>
              </w:rPr>
              <w:t xml:space="preserve"> </w:t>
            </w:r>
          </w:p>
        </w:tc>
      </w:tr>
      <w:tr w:rsidR="00DD6894" w:rsidRPr="00FD75FE" w:rsidTr="00DF616F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Kontakty pro poskytování informací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8038A" w:rsidRDefault="00576183" w:rsidP="0005126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98038A">
              <w:rPr>
                <w:rFonts w:asciiTheme="minorHAnsi" w:hAnsiTheme="minorHAnsi"/>
              </w:rPr>
              <w:t>ematick</w:t>
            </w:r>
            <w:r w:rsidR="008A27B8">
              <w:rPr>
                <w:rFonts w:asciiTheme="minorHAnsi" w:hAnsiTheme="minorHAnsi"/>
              </w:rPr>
              <w:t xml:space="preserve">ý koordinátor: </w:t>
            </w:r>
            <w:r w:rsidR="00242A56">
              <w:rPr>
                <w:rFonts w:asciiTheme="minorHAnsi" w:hAnsiTheme="minorHAnsi"/>
              </w:rPr>
              <w:t>Ing.</w:t>
            </w:r>
            <w:r w:rsidR="00193658">
              <w:rPr>
                <w:rFonts w:asciiTheme="minorHAnsi" w:hAnsiTheme="minorHAnsi"/>
              </w:rPr>
              <w:t xml:space="preserve"> </w:t>
            </w:r>
            <w:r w:rsidR="00242A56">
              <w:rPr>
                <w:rFonts w:asciiTheme="minorHAnsi" w:hAnsiTheme="minorHAnsi"/>
              </w:rPr>
              <w:t>Pavlína Stracheová</w:t>
            </w:r>
            <w:r w:rsidR="0098038A">
              <w:rPr>
                <w:rFonts w:asciiTheme="minorHAnsi" w:hAnsiTheme="minorHAnsi"/>
              </w:rPr>
              <w:t xml:space="preserve">, </w:t>
            </w:r>
            <w:hyperlink r:id="rId13" w:history="1">
              <w:r w:rsidR="00242A56">
                <w:rPr>
                  <w:rStyle w:val="Hypertextovodkaz"/>
                  <w:rFonts w:asciiTheme="minorHAnsi" w:hAnsiTheme="minorHAnsi"/>
                </w:rPr>
                <w:t>p</w:t>
              </w:r>
              <w:r w:rsidR="00193658" w:rsidRPr="00193658">
                <w:rPr>
                  <w:rStyle w:val="Hypertextovodkaz"/>
                  <w:rFonts w:asciiTheme="minorHAnsi" w:hAnsiTheme="minorHAnsi"/>
                </w:rPr>
                <w:t>.</w:t>
              </w:r>
              <w:r w:rsidR="00242A56">
                <w:rPr>
                  <w:rStyle w:val="Hypertextovodkaz"/>
                  <w:rFonts w:asciiTheme="minorHAnsi" w:hAnsiTheme="minorHAnsi"/>
                </w:rPr>
                <w:t>stracheova</w:t>
              </w:r>
              <w:r w:rsidR="00193658" w:rsidRPr="00193658">
                <w:rPr>
                  <w:rStyle w:val="Hypertextovodkaz"/>
                  <w:rFonts w:asciiTheme="minorHAnsi" w:hAnsiTheme="minorHAnsi"/>
                </w:rPr>
                <w:t>@mmkv.cz</w:t>
              </w:r>
            </w:hyperlink>
          </w:p>
          <w:p w:rsidR="0005126F" w:rsidRDefault="00576183" w:rsidP="0057618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Manažer</w:t>
            </w:r>
            <w:r w:rsidR="0098038A">
              <w:rPr>
                <w:rFonts w:asciiTheme="minorHAnsi" w:hAnsiTheme="minorHAnsi"/>
              </w:rPr>
              <w:t xml:space="preserve"> ITIKA°</w:t>
            </w:r>
            <w:r w:rsidR="008A27B8">
              <w:rPr>
                <w:rFonts w:asciiTheme="minorHAnsi" w:hAnsiTheme="minorHAnsi"/>
              </w:rPr>
              <w:t>:</w:t>
            </w:r>
            <w:r w:rsidR="0093742A">
              <w:rPr>
                <w:rFonts w:asciiTheme="minorHAnsi" w:hAnsiTheme="minorHAnsi"/>
              </w:rPr>
              <w:t xml:space="preserve"> </w:t>
            </w:r>
            <w:r w:rsidR="0098038A">
              <w:rPr>
                <w:rFonts w:asciiTheme="minorHAnsi" w:hAnsiTheme="minorHAnsi"/>
              </w:rPr>
              <w:t>Ing. Blanka H</w:t>
            </w:r>
            <w:r w:rsidR="00205493">
              <w:rPr>
                <w:rFonts w:asciiTheme="minorHAnsi" w:hAnsiTheme="minorHAnsi"/>
              </w:rPr>
              <w:t xml:space="preserve">eroutová, </w:t>
            </w:r>
            <w:hyperlink r:id="rId14" w:history="1">
              <w:r>
                <w:rPr>
                  <w:rStyle w:val="Hypertextovodkaz"/>
                  <w:rFonts w:asciiTheme="minorHAnsi" w:hAnsiTheme="minorHAnsi"/>
                </w:rPr>
                <w:t>b.heroutova@mmkv.cz</w:t>
              </w:r>
            </w:hyperlink>
            <w:r w:rsidR="0098038A">
              <w:rPr>
                <w:rFonts w:asciiTheme="minorHAnsi" w:hAnsiTheme="minorHAnsi"/>
              </w:rPr>
              <w:t xml:space="preserve">  </w:t>
            </w:r>
          </w:p>
          <w:p w:rsidR="00DD6894" w:rsidRPr="00205493" w:rsidRDefault="00205493" w:rsidP="008A27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Konzultační servis IROP: </w:t>
            </w:r>
            <w:hyperlink r:id="rId15" w:history="1">
              <w:r w:rsidRPr="00205493">
                <w:rPr>
                  <w:rStyle w:val="Hypertextovodkaz"/>
                  <w:rFonts w:asciiTheme="minorHAnsi" w:hAnsiTheme="minorHAnsi"/>
                </w:rPr>
                <w:t>https://ks.crr.cz/</w:t>
              </w:r>
            </w:hyperlink>
          </w:p>
        </w:tc>
      </w:tr>
      <w:tr w:rsidR="00DD6894" w:rsidRPr="00FD75FE" w:rsidTr="00DF616F">
        <w:trPr>
          <w:trHeight w:val="743"/>
        </w:trPr>
        <w:tc>
          <w:tcPr>
            <w:tcW w:w="32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D6894" w:rsidRPr="0065139E" w:rsidRDefault="00DD6894" w:rsidP="00B72F1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Seznam příloh výzvy</w:t>
            </w:r>
          </w:p>
        </w:tc>
        <w:tc>
          <w:tcPr>
            <w:tcW w:w="576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5493" w:rsidRDefault="001C40A4" w:rsidP="00205493">
            <w:pPr>
              <w:ind w:left="684" w:hanging="684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 xml:space="preserve">1         </w:t>
            </w:r>
            <w:r w:rsidR="00205493">
              <w:rPr>
                <w:rFonts w:asciiTheme="minorHAnsi" w:hAnsiTheme="minorHAnsi"/>
              </w:rPr>
              <w:t>Obecná kritéria</w:t>
            </w:r>
            <w:proofErr w:type="gramEnd"/>
            <w:r w:rsidR="00205493">
              <w:rPr>
                <w:rFonts w:asciiTheme="minorHAnsi" w:hAnsiTheme="minorHAnsi"/>
              </w:rPr>
              <w:t xml:space="preserve"> přijatelnosti</w:t>
            </w:r>
          </w:p>
          <w:p w:rsidR="00205493" w:rsidRDefault="00205493" w:rsidP="00205493">
            <w:pPr>
              <w:ind w:left="684" w:hanging="6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        Specifická kritéria přijatelnosti</w:t>
            </w:r>
          </w:p>
          <w:p w:rsidR="008A27B8" w:rsidRDefault="003246E0" w:rsidP="00576183">
            <w:pPr>
              <w:ind w:left="684" w:hanging="6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8A27B8">
              <w:rPr>
                <w:rFonts w:asciiTheme="minorHAnsi" w:hAnsiTheme="minorHAnsi"/>
              </w:rPr>
              <w:t xml:space="preserve">         Hodnotící kritéria  přijatelnosti</w:t>
            </w:r>
          </w:p>
          <w:p w:rsidR="00DD6894" w:rsidRPr="0065139E" w:rsidRDefault="008A27B8" w:rsidP="00576183">
            <w:pPr>
              <w:ind w:left="684" w:hanging="684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4         </w:t>
            </w:r>
            <w:r w:rsidR="003246E0">
              <w:rPr>
                <w:rFonts w:asciiTheme="minorHAnsi" w:hAnsiTheme="minorHAnsi"/>
              </w:rPr>
              <w:t>Šablona projektového záměru</w:t>
            </w:r>
          </w:p>
        </w:tc>
      </w:tr>
    </w:tbl>
    <w:p w:rsidR="00DD6894" w:rsidRPr="00243FB9" w:rsidRDefault="00DD6894" w:rsidP="00DD6894">
      <w:pPr>
        <w:rPr>
          <w:rFonts w:cs="Arial"/>
        </w:rPr>
      </w:pPr>
    </w:p>
    <w:p w:rsidR="00777DEE" w:rsidRDefault="00777DEE"/>
    <w:p w:rsidR="009B4A3F" w:rsidRDefault="009B4A3F"/>
    <w:p w:rsidR="00900729" w:rsidRDefault="00900729"/>
    <w:p w:rsidR="00193658" w:rsidRDefault="00193658"/>
    <w:sectPr w:rsidR="00193658" w:rsidSect="00762D97">
      <w:headerReference w:type="default" r:id="rId16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47" w:rsidRDefault="00945247" w:rsidP="00DD6894">
      <w:r>
        <w:separator/>
      </w:r>
    </w:p>
  </w:endnote>
  <w:endnote w:type="continuationSeparator" w:id="0">
    <w:p w:rsidR="00945247" w:rsidRDefault="00945247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47" w:rsidRDefault="00945247" w:rsidP="00DD6894">
      <w:r>
        <w:separator/>
      </w:r>
    </w:p>
  </w:footnote>
  <w:footnote w:type="continuationSeparator" w:id="0">
    <w:p w:rsidR="00945247" w:rsidRDefault="00945247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CA" w:rsidRDefault="00C431CA" w:rsidP="00C431C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63FD25" wp14:editId="50F320F3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19050" t="0" r="8890" b="0"/>
          <wp:wrapTight wrapText="bothSides">
            <wp:wrapPolygon edited="0">
              <wp:start x="-109" y="0"/>
              <wp:lineTo x="-109" y="21073"/>
              <wp:lineTo x="21651" y="21073"/>
              <wp:lineTo x="21651" y="0"/>
              <wp:lineTo x="-109" y="0"/>
            </wp:wrapPolygon>
          </wp:wrapTight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0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A43E013" wp14:editId="38F8028F">
          <wp:simplePos x="0" y="0"/>
          <wp:positionH relativeFrom="column">
            <wp:posOffset>4472305</wp:posOffset>
          </wp:positionH>
          <wp:positionV relativeFrom="paragraph">
            <wp:posOffset>-119727</wp:posOffset>
          </wp:positionV>
          <wp:extent cx="899160" cy="444847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38" cy="451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31CA" w:rsidRDefault="00C431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E1E26"/>
    <w:multiLevelType w:val="hybridMultilevel"/>
    <w:tmpl w:val="E46ED3AE"/>
    <w:lvl w:ilvl="0" w:tplc="220A5ABA">
      <w:start w:val="1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94614"/>
    <w:multiLevelType w:val="hybridMultilevel"/>
    <w:tmpl w:val="C686779C"/>
    <w:lvl w:ilvl="0" w:tplc="F1D052E6">
      <w:start w:val="1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7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5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5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7" w15:restartNumberingAfterBreak="0">
    <w:nsid w:val="60E03C10"/>
    <w:multiLevelType w:val="hybridMultilevel"/>
    <w:tmpl w:val="69149D5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80D32"/>
    <w:multiLevelType w:val="hybridMultilevel"/>
    <w:tmpl w:val="223A73C0"/>
    <w:lvl w:ilvl="0" w:tplc="8F0AE5D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5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6"/>
  </w:num>
  <w:num w:numId="5">
    <w:abstractNumId w:val="38"/>
  </w:num>
  <w:num w:numId="6">
    <w:abstractNumId w:val="11"/>
  </w:num>
  <w:num w:numId="7">
    <w:abstractNumId w:val="8"/>
  </w:num>
  <w:num w:numId="8">
    <w:abstractNumId w:val="7"/>
  </w:num>
  <w:num w:numId="9">
    <w:abstractNumId w:val="39"/>
  </w:num>
  <w:num w:numId="10">
    <w:abstractNumId w:val="35"/>
  </w:num>
  <w:num w:numId="11">
    <w:abstractNumId w:val="34"/>
  </w:num>
  <w:num w:numId="12">
    <w:abstractNumId w:val="27"/>
  </w:num>
  <w:num w:numId="13">
    <w:abstractNumId w:val="16"/>
  </w:num>
  <w:num w:numId="14">
    <w:abstractNumId w:val="3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2"/>
  </w:num>
  <w:num w:numId="18">
    <w:abstractNumId w:val="41"/>
  </w:num>
  <w:num w:numId="19">
    <w:abstractNumId w:val="24"/>
  </w:num>
  <w:num w:numId="20">
    <w:abstractNumId w:val="36"/>
  </w:num>
  <w:num w:numId="21">
    <w:abstractNumId w:val="1"/>
  </w:num>
  <w:num w:numId="22">
    <w:abstractNumId w:val="12"/>
  </w:num>
  <w:num w:numId="23">
    <w:abstractNumId w:val="31"/>
  </w:num>
  <w:num w:numId="24">
    <w:abstractNumId w:val="42"/>
  </w:num>
  <w:num w:numId="25">
    <w:abstractNumId w:val="29"/>
  </w:num>
  <w:num w:numId="26">
    <w:abstractNumId w:val="0"/>
  </w:num>
  <w:num w:numId="27">
    <w:abstractNumId w:val="4"/>
  </w:num>
  <w:num w:numId="28">
    <w:abstractNumId w:val="15"/>
  </w:num>
  <w:num w:numId="29">
    <w:abstractNumId w:val="25"/>
  </w:num>
  <w:num w:numId="30">
    <w:abstractNumId w:val="17"/>
  </w:num>
  <w:num w:numId="31">
    <w:abstractNumId w:val="21"/>
  </w:num>
  <w:num w:numId="32">
    <w:abstractNumId w:val="45"/>
  </w:num>
  <w:num w:numId="33">
    <w:abstractNumId w:val="44"/>
  </w:num>
  <w:num w:numId="34">
    <w:abstractNumId w:val="43"/>
  </w:num>
  <w:num w:numId="35">
    <w:abstractNumId w:val="2"/>
  </w:num>
  <w:num w:numId="36">
    <w:abstractNumId w:val="18"/>
  </w:num>
  <w:num w:numId="37">
    <w:abstractNumId w:val="28"/>
  </w:num>
  <w:num w:numId="38">
    <w:abstractNumId w:val="19"/>
  </w:num>
  <w:num w:numId="39">
    <w:abstractNumId w:val="30"/>
  </w:num>
  <w:num w:numId="40">
    <w:abstractNumId w:val="20"/>
  </w:num>
  <w:num w:numId="41">
    <w:abstractNumId w:val="23"/>
  </w:num>
  <w:num w:numId="42">
    <w:abstractNumId w:val="26"/>
  </w:num>
  <w:num w:numId="43">
    <w:abstractNumId w:val="37"/>
  </w:num>
  <w:num w:numId="44">
    <w:abstractNumId w:val="40"/>
  </w:num>
  <w:num w:numId="45">
    <w:abstractNumId w:val="1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805A0"/>
    <w:rsid w:val="0009386D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813C7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42A56"/>
    <w:rsid w:val="00273C27"/>
    <w:rsid w:val="00292E20"/>
    <w:rsid w:val="00297D65"/>
    <w:rsid w:val="002A0A1B"/>
    <w:rsid w:val="002A154D"/>
    <w:rsid w:val="002B67BD"/>
    <w:rsid w:val="002E31DC"/>
    <w:rsid w:val="002E51D1"/>
    <w:rsid w:val="002E530E"/>
    <w:rsid w:val="002F4790"/>
    <w:rsid w:val="0030224E"/>
    <w:rsid w:val="003027A1"/>
    <w:rsid w:val="003246E0"/>
    <w:rsid w:val="00325B41"/>
    <w:rsid w:val="00326882"/>
    <w:rsid w:val="00363EC4"/>
    <w:rsid w:val="003653E2"/>
    <w:rsid w:val="00367284"/>
    <w:rsid w:val="003919EF"/>
    <w:rsid w:val="00393D84"/>
    <w:rsid w:val="003B0039"/>
    <w:rsid w:val="003B45C5"/>
    <w:rsid w:val="003D7471"/>
    <w:rsid w:val="003E4BA4"/>
    <w:rsid w:val="003E712B"/>
    <w:rsid w:val="003F642A"/>
    <w:rsid w:val="004005DC"/>
    <w:rsid w:val="004030DE"/>
    <w:rsid w:val="004162DB"/>
    <w:rsid w:val="00421F66"/>
    <w:rsid w:val="00432038"/>
    <w:rsid w:val="00432D40"/>
    <w:rsid w:val="00434864"/>
    <w:rsid w:val="004429E9"/>
    <w:rsid w:val="0046008C"/>
    <w:rsid w:val="00462A44"/>
    <w:rsid w:val="00471B66"/>
    <w:rsid w:val="00471B95"/>
    <w:rsid w:val="00471D24"/>
    <w:rsid w:val="00477999"/>
    <w:rsid w:val="00482496"/>
    <w:rsid w:val="00483971"/>
    <w:rsid w:val="00486257"/>
    <w:rsid w:val="00487833"/>
    <w:rsid w:val="004A281E"/>
    <w:rsid w:val="004B7C4C"/>
    <w:rsid w:val="004E2529"/>
    <w:rsid w:val="004E2A7D"/>
    <w:rsid w:val="004E53B7"/>
    <w:rsid w:val="004E6134"/>
    <w:rsid w:val="004F6CEB"/>
    <w:rsid w:val="0050687E"/>
    <w:rsid w:val="00512366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A0804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D1542"/>
    <w:rsid w:val="006D2CC9"/>
    <w:rsid w:val="006D48F7"/>
    <w:rsid w:val="006E4782"/>
    <w:rsid w:val="006F17AA"/>
    <w:rsid w:val="0073700D"/>
    <w:rsid w:val="0073763E"/>
    <w:rsid w:val="007439CD"/>
    <w:rsid w:val="00752B93"/>
    <w:rsid w:val="00762D97"/>
    <w:rsid w:val="00763CDF"/>
    <w:rsid w:val="00764A71"/>
    <w:rsid w:val="00777DEE"/>
    <w:rsid w:val="007843CE"/>
    <w:rsid w:val="00786004"/>
    <w:rsid w:val="007B5D6A"/>
    <w:rsid w:val="007F252F"/>
    <w:rsid w:val="007F3309"/>
    <w:rsid w:val="0081177A"/>
    <w:rsid w:val="00835D19"/>
    <w:rsid w:val="008474D6"/>
    <w:rsid w:val="0085711D"/>
    <w:rsid w:val="008736B9"/>
    <w:rsid w:val="008917F4"/>
    <w:rsid w:val="00891B0A"/>
    <w:rsid w:val="00896048"/>
    <w:rsid w:val="008A27B8"/>
    <w:rsid w:val="008A4250"/>
    <w:rsid w:val="008D270E"/>
    <w:rsid w:val="008D76E2"/>
    <w:rsid w:val="008F381A"/>
    <w:rsid w:val="008F65F7"/>
    <w:rsid w:val="00900729"/>
    <w:rsid w:val="00903FBF"/>
    <w:rsid w:val="00916635"/>
    <w:rsid w:val="00920D52"/>
    <w:rsid w:val="009210A0"/>
    <w:rsid w:val="0093742A"/>
    <w:rsid w:val="00942FD8"/>
    <w:rsid w:val="00945247"/>
    <w:rsid w:val="00951212"/>
    <w:rsid w:val="0096636D"/>
    <w:rsid w:val="0097611E"/>
    <w:rsid w:val="0098038A"/>
    <w:rsid w:val="00984F8D"/>
    <w:rsid w:val="009A4EAF"/>
    <w:rsid w:val="009B4A3F"/>
    <w:rsid w:val="009C74C4"/>
    <w:rsid w:val="009D5A46"/>
    <w:rsid w:val="009E26D1"/>
    <w:rsid w:val="009E457D"/>
    <w:rsid w:val="00A70183"/>
    <w:rsid w:val="00A74147"/>
    <w:rsid w:val="00A74DA9"/>
    <w:rsid w:val="00A854F0"/>
    <w:rsid w:val="00AB07F9"/>
    <w:rsid w:val="00AC6044"/>
    <w:rsid w:val="00AC6220"/>
    <w:rsid w:val="00AD26E2"/>
    <w:rsid w:val="00B004D6"/>
    <w:rsid w:val="00B17C2F"/>
    <w:rsid w:val="00B25DDC"/>
    <w:rsid w:val="00B406B6"/>
    <w:rsid w:val="00B40EDE"/>
    <w:rsid w:val="00B57390"/>
    <w:rsid w:val="00B614C4"/>
    <w:rsid w:val="00B61E7A"/>
    <w:rsid w:val="00B72F1A"/>
    <w:rsid w:val="00B934C2"/>
    <w:rsid w:val="00B977FA"/>
    <w:rsid w:val="00BB33B5"/>
    <w:rsid w:val="00BB62C4"/>
    <w:rsid w:val="00BB6A67"/>
    <w:rsid w:val="00BC3CC9"/>
    <w:rsid w:val="00BD7712"/>
    <w:rsid w:val="00BE1E2C"/>
    <w:rsid w:val="00BF5E9E"/>
    <w:rsid w:val="00BF6321"/>
    <w:rsid w:val="00C02855"/>
    <w:rsid w:val="00C14E18"/>
    <w:rsid w:val="00C20A4C"/>
    <w:rsid w:val="00C23700"/>
    <w:rsid w:val="00C2503D"/>
    <w:rsid w:val="00C418D2"/>
    <w:rsid w:val="00C4226A"/>
    <w:rsid w:val="00C431CA"/>
    <w:rsid w:val="00C50C6C"/>
    <w:rsid w:val="00C55EC4"/>
    <w:rsid w:val="00C57C23"/>
    <w:rsid w:val="00C60A4C"/>
    <w:rsid w:val="00C64456"/>
    <w:rsid w:val="00C7121D"/>
    <w:rsid w:val="00C82B2E"/>
    <w:rsid w:val="00C849CE"/>
    <w:rsid w:val="00C92ABC"/>
    <w:rsid w:val="00CE6933"/>
    <w:rsid w:val="00D03D3F"/>
    <w:rsid w:val="00D152FA"/>
    <w:rsid w:val="00D44530"/>
    <w:rsid w:val="00D45022"/>
    <w:rsid w:val="00D5643B"/>
    <w:rsid w:val="00D82BCC"/>
    <w:rsid w:val="00D8463A"/>
    <w:rsid w:val="00D936C7"/>
    <w:rsid w:val="00DA6748"/>
    <w:rsid w:val="00DA6B47"/>
    <w:rsid w:val="00DD043B"/>
    <w:rsid w:val="00DD4131"/>
    <w:rsid w:val="00DD6894"/>
    <w:rsid w:val="00DE0C59"/>
    <w:rsid w:val="00DF616F"/>
    <w:rsid w:val="00E02E6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25DBB"/>
    <w:rsid w:val="00F35A7F"/>
    <w:rsid w:val="00F36036"/>
    <w:rsid w:val="00F40152"/>
    <w:rsid w:val="00F5408D"/>
    <w:rsid w:val="00F638C5"/>
    <w:rsid w:val="00F82442"/>
    <w:rsid w:val="00FA315E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5268DF65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vprojekty.cz/cs/dokumenty" TargetMode="External"/><Relationship Id="rId13" Type="http://schemas.openxmlformats.org/officeDocument/2006/relationships/hyperlink" Target="mailto:m.reidlova@mmk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p.gov.cz/cs/vyzvy-2021-2027/vyzvy/77vyzvairop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.heroutova@mmk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.crr.cz/" TargetMode="External"/><Relationship Id="rId10" Type="http://schemas.openxmlformats.org/officeDocument/2006/relationships/hyperlink" Target="https://kvprojekty.cz/cs/vymezene-uzemi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p.mmr.cz/cs/irop-2021-2027/dokumenty" TargetMode="External"/><Relationship Id="rId14" Type="http://schemas.openxmlformats.org/officeDocument/2006/relationships/hyperlink" Target="mailto:b.heroutova@mmk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95F5-6C39-4983-BAB7-85B923C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15</cp:revision>
  <cp:lastPrinted>2022-04-25T13:26:00Z</cp:lastPrinted>
  <dcterms:created xsi:type="dcterms:W3CDTF">2022-08-01T08:40:00Z</dcterms:created>
  <dcterms:modified xsi:type="dcterms:W3CDTF">2026-03-02T08:52:00Z</dcterms:modified>
</cp:coreProperties>
</file>