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:rsidR="00B20584" w:rsidRPr="00497155" w:rsidRDefault="009A385C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OPZ+</w:t>
      </w:r>
      <w:r w:rsidR="009B0902">
        <w:rPr>
          <w:rFonts w:ascii="Times New Roman" w:hAnsi="Times New Roman"/>
          <w:b/>
          <w:sz w:val="28"/>
          <w:szCs w:val="28"/>
        </w:rPr>
        <w:t>,</w:t>
      </w:r>
      <w:r w:rsidR="00E00D57">
        <w:rPr>
          <w:rFonts w:ascii="Times New Roman" w:hAnsi="Times New Roman"/>
          <w:b/>
          <w:sz w:val="28"/>
          <w:szCs w:val="28"/>
        </w:rPr>
        <w:t xml:space="preserve">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 w:rsidR="00E00D57"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57B1">
        <w:rPr>
          <w:rFonts w:ascii="Times New Roman" w:hAnsi="Times New Roman"/>
          <w:b/>
          <w:bCs/>
          <w:sz w:val="28"/>
          <w:szCs w:val="28"/>
        </w:rPr>
        <w:t xml:space="preserve">hybridně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dne </w:t>
      </w:r>
      <w:r w:rsidR="004B47D7">
        <w:rPr>
          <w:rFonts w:ascii="Times New Roman" w:hAnsi="Times New Roman"/>
          <w:b/>
          <w:bCs/>
          <w:sz w:val="28"/>
          <w:szCs w:val="28"/>
        </w:rPr>
        <w:t>12</w:t>
      </w:r>
      <w:r w:rsidR="00735EE0">
        <w:rPr>
          <w:rFonts w:ascii="Times New Roman" w:hAnsi="Times New Roman"/>
          <w:b/>
          <w:bCs/>
          <w:sz w:val="28"/>
          <w:szCs w:val="28"/>
        </w:rPr>
        <w:t>. 1.</w:t>
      </w:r>
      <w:r w:rsidR="00893E4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735EE0">
        <w:rPr>
          <w:rFonts w:ascii="Times New Roman" w:hAnsi="Times New Roman"/>
          <w:b/>
          <w:bCs/>
          <w:sz w:val="28"/>
          <w:szCs w:val="28"/>
        </w:rPr>
        <w:t>2</w:t>
      </w:r>
      <w:r w:rsidR="00893E40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="00735EE0">
        <w:rPr>
          <w:rFonts w:ascii="Times New Roman" w:hAnsi="Times New Roman"/>
          <w:b/>
          <w:bCs/>
          <w:sz w:val="28"/>
          <w:szCs w:val="28"/>
        </w:rPr>
        <w:t>9</w:t>
      </w:r>
      <w:r w:rsidR="00956D3F">
        <w:rPr>
          <w:rFonts w:ascii="Times New Roman" w:hAnsi="Times New Roman"/>
          <w:b/>
          <w:bCs/>
          <w:sz w:val="28"/>
          <w:szCs w:val="28"/>
        </w:rPr>
        <w:t>:</w:t>
      </w:r>
      <w:r w:rsidR="00A929C5">
        <w:rPr>
          <w:rFonts w:ascii="Times New Roman" w:hAnsi="Times New Roman"/>
          <w:b/>
          <w:bCs/>
          <w:sz w:val="28"/>
          <w:szCs w:val="28"/>
        </w:rPr>
        <w:t>00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 hodin </w:t>
      </w:r>
    </w:p>
    <w:p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:rsidR="00B20584" w:rsidRPr="00497155" w:rsidRDefault="00B20584" w:rsidP="00497155">
      <w:pPr>
        <w:pStyle w:val="Zkladntext"/>
        <w:jc w:val="both"/>
      </w:pPr>
    </w:p>
    <w:p w:rsidR="00735EE0" w:rsidRPr="00497155" w:rsidRDefault="00735EE0" w:rsidP="00497155">
      <w:pPr>
        <w:pStyle w:val="Zkladntext"/>
        <w:jc w:val="both"/>
      </w:pPr>
    </w:p>
    <w:p w:rsidR="00956D3F" w:rsidRPr="004B47D7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Theme="minorHAnsi" w:hAnsiTheme="minorHAnsi" w:cstheme="minorHAnsi"/>
          <w:b/>
        </w:rPr>
      </w:pPr>
      <w:r w:rsidRPr="004B47D7">
        <w:rPr>
          <w:rFonts w:asciiTheme="minorHAnsi" w:hAnsiTheme="minorHAnsi" w:cstheme="minorHAnsi"/>
          <w:b/>
        </w:rPr>
        <w:t>Místo jednání:</w:t>
      </w:r>
      <w:r w:rsidRPr="004B47D7">
        <w:rPr>
          <w:rFonts w:asciiTheme="minorHAnsi" w:hAnsiTheme="minorHAnsi" w:cstheme="minorHAnsi"/>
          <w:b/>
        </w:rPr>
        <w:tab/>
      </w:r>
      <w:r w:rsidR="004B47D7" w:rsidRPr="004B47D7">
        <w:rPr>
          <w:rFonts w:asciiTheme="minorHAnsi" w:hAnsiTheme="minorHAnsi" w:cstheme="minorHAnsi"/>
          <w:b/>
        </w:rPr>
        <w:t xml:space="preserve">Zasedací místnost 3. patro MMKV, online </w:t>
      </w:r>
      <w:r w:rsidR="00956D3F" w:rsidRPr="004B47D7">
        <w:rPr>
          <w:rFonts w:asciiTheme="minorHAnsi" w:hAnsiTheme="minorHAnsi" w:cstheme="minorHAnsi"/>
          <w:b/>
        </w:rPr>
        <w:t xml:space="preserve"> </w:t>
      </w:r>
      <w:hyperlink r:id="rId8" w:history="1">
        <w:r w:rsidR="004B47D7" w:rsidRPr="004B47D7">
          <w:rPr>
            <w:rFonts w:asciiTheme="minorHAnsi" w:hAnsiTheme="minorHAnsi" w:cstheme="minorHAnsi"/>
            <w:color w:val="0000FF"/>
            <w:u w:val="single"/>
          </w:rPr>
          <w:t xml:space="preserve">ITIK </w:t>
        </w:r>
        <w:proofErr w:type="spellStart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>Vintegrovanářešení</w:t>
        </w:r>
        <w:proofErr w:type="spellEnd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 xml:space="preserve"> | </w:t>
        </w:r>
        <w:proofErr w:type="spellStart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>Jitsi</w:t>
        </w:r>
        <w:proofErr w:type="spellEnd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 xml:space="preserve"> </w:t>
        </w:r>
        <w:proofErr w:type="spellStart"/>
        <w:r w:rsidR="004B47D7" w:rsidRPr="004B47D7">
          <w:rPr>
            <w:rFonts w:asciiTheme="minorHAnsi" w:hAnsiTheme="minorHAnsi" w:cstheme="minorHAnsi"/>
            <w:color w:val="0000FF"/>
            <w:u w:val="single"/>
          </w:rPr>
          <w:t>Meet</w:t>
        </w:r>
        <w:proofErr w:type="spellEnd"/>
      </w:hyperlink>
    </w:p>
    <w:p w:rsidR="00B20584" w:rsidRPr="004B47D7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4B47D7">
        <w:rPr>
          <w:rFonts w:asciiTheme="minorHAnsi" w:hAnsiTheme="minorHAnsi" w:cstheme="minorHAnsi"/>
          <w:b/>
        </w:rPr>
        <w:t>Doba jednání:</w:t>
      </w:r>
      <w:r w:rsidRPr="004B47D7">
        <w:rPr>
          <w:rFonts w:asciiTheme="minorHAnsi" w:hAnsiTheme="minorHAnsi" w:cstheme="minorHAnsi"/>
          <w:b/>
        </w:rPr>
        <w:tab/>
      </w:r>
      <w:r w:rsidRPr="004B47D7">
        <w:rPr>
          <w:rFonts w:asciiTheme="minorHAnsi" w:hAnsiTheme="minorHAnsi" w:cstheme="minorHAnsi"/>
        </w:rPr>
        <w:t>j</w:t>
      </w:r>
      <w:r w:rsidR="00924C54" w:rsidRPr="004B47D7">
        <w:rPr>
          <w:rFonts w:asciiTheme="minorHAnsi" w:hAnsiTheme="minorHAnsi" w:cstheme="minorHAnsi"/>
        </w:rPr>
        <w:t>ednání bylo zahájeno v</w:t>
      </w:r>
      <w:r w:rsidR="00735EE0" w:rsidRPr="004B47D7">
        <w:rPr>
          <w:rFonts w:asciiTheme="minorHAnsi" w:hAnsiTheme="minorHAnsi" w:cstheme="minorHAnsi"/>
        </w:rPr>
        <w:t> 9</w:t>
      </w:r>
      <w:r w:rsidR="00A929C5" w:rsidRPr="004B47D7">
        <w:rPr>
          <w:rFonts w:asciiTheme="minorHAnsi" w:hAnsiTheme="minorHAnsi" w:cstheme="minorHAnsi"/>
        </w:rPr>
        <w:t>:00</w:t>
      </w:r>
      <w:r w:rsidRPr="004B47D7">
        <w:rPr>
          <w:rFonts w:asciiTheme="minorHAnsi" w:hAnsiTheme="minorHAnsi" w:cstheme="minorHAnsi"/>
        </w:rPr>
        <w:t xml:space="preserve"> hodin a skončeno bylo v</w:t>
      </w:r>
      <w:r w:rsidR="00607DF6" w:rsidRPr="004B47D7">
        <w:rPr>
          <w:rFonts w:asciiTheme="minorHAnsi" w:hAnsiTheme="minorHAnsi" w:cstheme="minorHAnsi"/>
        </w:rPr>
        <w:t> </w:t>
      </w:r>
      <w:r w:rsidR="00A929C5" w:rsidRPr="004B47D7">
        <w:rPr>
          <w:rFonts w:asciiTheme="minorHAnsi" w:hAnsiTheme="minorHAnsi" w:cstheme="minorHAnsi"/>
        </w:rPr>
        <w:t>1</w:t>
      </w:r>
      <w:r w:rsidR="00735EE0" w:rsidRPr="004B47D7">
        <w:rPr>
          <w:rFonts w:asciiTheme="minorHAnsi" w:hAnsiTheme="minorHAnsi" w:cstheme="minorHAnsi"/>
        </w:rPr>
        <w:t>0</w:t>
      </w:r>
      <w:r w:rsidR="000D39D7" w:rsidRPr="004B47D7">
        <w:rPr>
          <w:rFonts w:asciiTheme="minorHAnsi" w:hAnsiTheme="minorHAnsi" w:cstheme="minorHAnsi"/>
        </w:rPr>
        <w:t>:</w:t>
      </w:r>
      <w:r w:rsidR="00735EE0" w:rsidRPr="004B47D7">
        <w:rPr>
          <w:rFonts w:asciiTheme="minorHAnsi" w:hAnsiTheme="minorHAnsi" w:cstheme="minorHAnsi"/>
        </w:rPr>
        <w:t>40</w:t>
      </w:r>
      <w:r w:rsidR="009261FE" w:rsidRPr="004B47D7">
        <w:rPr>
          <w:rFonts w:asciiTheme="minorHAnsi" w:hAnsiTheme="minorHAnsi" w:cstheme="minorHAnsi"/>
        </w:rPr>
        <w:t xml:space="preserve"> </w:t>
      </w:r>
      <w:r w:rsidRPr="004B47D7">
        <w:rPr>
          <w:rFonts w:asciiTheme="minorHAnsi" w:hAnsiTheme="minorHAnsi" w:cstheme="minorHAnsi"/>
        </w:rPr>
        <w:t>hodin</w:t>
      </w:r>
    </w:p>
    <w:p w:rsidR="00EA085D" w:rsidRPr="004B47D7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  <w:b/>
        </w:rPr>
      </w:pPr>
      <w:r w:rsidRPr="004B47D7">
        <w:rPr>
          <w:rFonts w:asciiTheme="minorHAnsi" w:hAnsiTheme="minorHAnsi" w:cstheme="minorHAnsi"/>
          <w:b/>
        </w:rPr>
        <w:t>Přítomni:</w:t>
      </w:r>
      <w:r w:rsidRPr="004B47D7">
        <w:rPr>
          <w:rFonts w:asciiTheme="minorHAnsi" w:hAnsiTheme="minorHAnsi" w:cstheme="minorHAnsi"/>
          <w:b/>
        </w:rPr>
        <w:tab/>
      </w:r>
      <w:r w:rsidR="00EA085D" w:rsidRPr="004B47D7">
        <w:rPr>
          <w:rFonts w:asciiTheme="minorHAnsi" w:hAnsiTheme="minorHAnsi" w:cstheme="minorHAnsi"/>
          <w:b/>
        </w:rPr>
        <w:t>ITIKV°:</w:t>
      </w:r>
    </w:p>
    <w:p w:rsidR="00956D3F" w:rsidRPr="004B47D7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  <w:b/>
        </w:rPr>
        <w:tab/>
      </w:r>
      <w:r w:rsidR="00735EE0" w:rsidRPr="004B47D7">
        <w:rPr>
          <w:rFonts w:asciiTheme="minorHAnsi" w:hAnsiTheme="minorHAnsi" w:cstheme="minorHAnsi"/>
        </w:rPr>
        <w:t>Dle prezenční listiny</w:t>
      </w:r>
    </w:p>
    <w:p w:rsidR="00497155" w:rsidRPr="004B47D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  <w:b/>
        </w:rPr>
        <w:tab/>
      </w:r>
    </w:p>
    <w:p w:rsidR="00735EE0" w:rsidRPr="004B47D7" w:rsidRDefault="00B20584" w:rsidP="00735EE0">
      <w:pPr>
        <w:pStyle w:val="Nadpis3"/>
        <w:spacing w:after="100" w:afterAutospacing="1"/>
        <w:jc w:val="both"/>
        <w:rPr>
          <w:rFonts w:asciiTheme="minorHAnsi" w:hAnsiTheme="minorHAnsi" w:cstheme="minorHAnsi"/>
          <w:u w:val="single"/>
        </w:rPr>
      </w:pPr>
      <w:r w:rsidRPr="004B47D7">
        <w:rPr>
          <w:rFonts w:asciiTheme="minorHAnsi" w:hAnsiTheme="minorHAnsi" w:cstheme="minorHAnsi"/>
          <w:u w:val="single"/>
        </w:rPr>
        <w:t>Program jednání: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Konzultace dosud známých podmínek</w:t>
      </w:r>
      <w:r w:rsidR="004B47D7" w:rsidRPr="004B47D7">
        <w:rPr>
          <w:rFonts w:asciiTheme="minorHAnsi" w:hAnsiTheme="minorHAnsi" w:cstheme="minorHAnsi"/>
        </w:rPr>
        <w:t xml:space="preserve"> </w:t>
      </w:r>
      <w:proofErr w:type="spellStart"/>
      <w:r w:rsidR="004B47D7" w:rsidRPr="004B47D7">
        <w:rPr>
          <w:rFonts w:asciiTheme="minorHAnsi" w:hAnsiTheme="minorHAnsi" w:cstheme="minorHAnsi"/>
        </w:rPr>
        <w:t>ipmlementace</w:t>
      </w:r>
      <w:proofErr w:type="spellEnd"/>
      <w:r w:rsidRPr="004B47D7">
        <w:rPr>
          <w:rFonts w:asciiTheme="minorHAnsi" w:hAnsiTheme="minorHAnsi" w:cstheme="minorHAnsi"/>
        </w:rPr>
        <w:t xml:space="preserve"> OP</w:t>
      </w:r>
      <w:r w:rsidR="004B47D7" w:rsidRPr="004B47D7">
        <w:rPr>
          <w:rFonts w:asciiTheme="minorHAnsi" w:hAnsiTheme="minorHAnsi" w:cstheme="minorHAnsi"/>
        </w:rPr>
        <w:t>Z+</w:t>
      </w:r>
      <w:r w:rsidRPr="004B47D7">
        <w:rPr>
          <w:rFonts w:asciiTheme="minorHAnsi" w:hAnsiTheme="minorHAnsi" w:cstheme="minorHAnsi"/>
        </w:rPr>
        <w:t xml:space="preserve"> </w:t>
      </w:r>
      <w:r w:rsidR="004B47D7" w:rsidRPr="004B47D7">
        <w:rPr>
          <w:rFonts w:asciiTheme="minorHAnsi" w:hAnsiTheme="minorHAnsi" w:cstheme="minorHAnsi"/>
        </w:rPr>
        <w:t>do ITI</w:t>
      </w:r>
      <w:r w:rsidRPr="004B47D7">
        <w:rPr>
          <w:rFonts w:asciiTheme="minorHAnsi" w:hAnsiTheme="minorHAnsi" w:cstheme="minorHAnsi"/>
        </w:rPr>
        <w:t xml:space="preserve"> v novém období 21+.  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Diskuze k obecným kritériím ITIKA°.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Další detailnější aktualizace parametrů předložených projektových záměrů opatření ve </w:t>
      </w:r>
      <w:proofErr w:type="spellStart"/>
      <w:r w:rsidRPr="004B47D7">
        <w:rPr>
          <w:rFonts w:asciiTheme="minorHAnsi" w:hAnsiTheme="minorHAnsi" w:cstheme="minorHAnsi"/>
        </w:rPr>
        <w:t>fiších</w:t>
      </w:r>
      <w:proofErr w:type="spellEnd"/>
      <w:r w:rsidRPr="004B47D7">
        <w:rPr>
          <w:rFonts w:asciiTheme="minorHAnsi" w:hAnsiTheme="minorHAnsi" w:cstheme="minorHAnsi"/>
        </w:rPr>
        <w:t xml:space="preserve">. 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Zpřesnění </w:t>
      </w:r>
      <w:proofErr w:type="spellStart"/>
      <w:r w:rsidRPr="004B47D7">
        <w:rPr>
          <w:rFonts w:asciiTheme="minorHAnsi" w:hAnsiTheme="minorHAnsi" w:cstheme="minorHAnsi"/>
        </w:rPr>
        <w:t>Ganttova</w:t>
      </w:r>
      <w:proofErr w:type="spellEnd"/>
      <w:r w:rsidRPr="004B47D7">
        <w:rPr>
          <w:rFonts w:asciiTheme="minorHAnsi" w:hAnsiTheme="minorHAnsi" w:cstheme="minorHAnsi"/>
        </w:rPr>
        <w:t xml:space="preserve"> diagramu opatření – vyznačení připravených fází a posouzení časového rozložení sebraných projektových záměrů. 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Posouzení souboru projektových záměrů z pohledu nastavených kritérií.</w:t>
      </w:r>
    </w:p>
    <w:p w:rsidR="00735EE0" w:rsidRPr="004B47D7" w:rsidRDefault="00735EE0" w:rsidP="00595AD6">
      <w:pPr>
        <w:pStyle w:val="Odstavecseseznamem"/>
        <w:numPr>
          <w:ilvl w:val="0"/>
          <w:numId w:val="2"/>
        </w:num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Předvýběr/výběr projektů do </w:t>
      </w:r>
      <w:r w:rsidR="004B47D7" w:rsidRPr="004B47D7">
        <w:rPr>
          <w:rFonts w:asciiTheme="minorHAnsi" w:hAnsiTheme="minorHAnsi" w:cstheme="minorHAnsi"/>
        </w:rPr>
        <w:t>souboru pro ŘO OPZ+</w:t>
      </w:r>
    </w:p>
    <w:p w:rsidR="00A02A55" w:rsidRPr="004B47D7" w:rsidRDefault="00A02A55" w:rsidP="00E241AF">
      <w:pPr>
        <w:pStyle w:val="hlavikov"/>
        <w:numPr>
          <w:ilvl w:val="0"/>
          <w:numId w:val="0"/>
        </w:numPr>
        <w:ind w:left="720"/>
      </w:pPr>
    </w:p>
    <w:p w:rsidR="004F0775" w:rsidRPr="004B47D7" w:rsidRDefault="004F0775" w:rsidP="00E241AF">
      <w:pPr>
        <w:pStyle w:val="hlavikov"/>
        <w:numPr>
          <w:ilvl w:val="0"/>
          <w:numId w:val="0"/>
        </w:numPr>
        <w:ind w:left="720"/>
      </w:pPr>
    </w:p>
    <w:p w:rsidR="004F0775" w:rsidRPr="004B47D7" w:rsidRDefault="00B20584" w:rsidP="00735EE0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B47D7">
        <w:rPr>
          <w:rFonts w:asciiTheme="minorHAnsi" w:hAnsiTheme="minorHAnsi" w:cstheme="minorHAnsi"/>
          <w:b/>
          <w:u w:val="single"/>
        </w:rPr>
        <w:t>Zahájení</w:t>
      </w:r>
    </w:p>
    <w:p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Jednání </w:t>
      </w:r>
      <w:r w:rsidR="00E00D57" w:rsidRPr="004B47D7">
        <w:rPr>
          <w:rFonts w:asciiTheme="minorHAnsi" w:hAnsiTheme="minorHAnsi" w:cstheme="minorHAnsi"/>
        </w:rPr>
        <w:t>skupiny</w:t>
      </w:r>
      <w:r w:rsidRPr="004B47D7">
        <w:rPr>
          <w:rFonts w:asciiTheme="minorHAnsi" w:hAnsiTheme="minorHAnsi" w:cstheme="minorHAnsi"/>
        </w:rPr>
        <w:t xml:space="preserve"> zahájil</w:t>
      </w:r>
      <w:r w:rsidR="004F72DC" w:rsidRPr="004B47D7">
        <w:rPr>
          <w:rFonts w:asciiTheme="minorHAnsi" w:hAnsiTheme="minorHAnsi" w:cstheme="minorHAnsi"/>
        </w:rPr>
        <w:t>a</w:t>
      </w:r>
      <w:r w:rsidR="00D12847" w:rsidRPr="004B47D7">
        <w:rPr>
          <w:rFonts w:asciiTheme="minorHAnsi" w:hAnsiTheme="minorHAnsi" w:cstheme="minorHAnsi"/>
        </w:rPr>
        <w:t xml:space="preserve"> Ing.</w:t>
      </w:r>
      <w:r w:rsidR="004F72DC" w:rsidRPr="004B47D7">
        <w:rPr>
          <w:rFonts w:asciiTheme="minorHAnsi" w:hAnsiTheme="minorHAnsi" w:cstheme="minorHAnsi"/>
        </w:rPr>
        <w:t xml:space="preserve"> </w:t>
      </w:r>
      <w:r w:rsidR="00E45042" w:rsidRPr="004B47D7">
        <w:rPr>
          <w:rFonts w:asciiTheme="minorHAnsi" w:hAnsiTheme="minorHAnsi" w:cstheme="minorHAnsi"/>
        </w:rPr>
        <w:t xml:space="preserve">Blanka Heroutová </w:t>
      </w:r>
      <w:r w:rsidR="004F72DC" w:rsidRPr="004B47D7">
        <w:rPr>
          <w:rFonts w:asciiTheme="minorHAnsi" w:hAnsiTheme="minorHAnsi" w:cstheme="minorHAnsi"/>
        </w:rPr>
        <w:t>(</w:t>
      </w:r>
      <w:r w:rsidR="00E45042" w:rsidRPr="004B47D7">
        <w:rPr>
          <w:rFonts w:asciiTheme="minorHAnsi" w:hAnsiTheme="minorHAnsi" w:cstheme="minorHAnsi"/>
        </w:rPr>
        <w:t>manažerka ITIKV°)</w:t>
      </w:r>
      <w:r w:rsidR="006C42A7" w:rsidRPr="004B47D7">
        <w:rPr>
          <w:rFonts w:asciiTheme="minorHAnsi" w:hAnsiTheme="minorHAnsi" w:cstheme="minorHAnsi"/>
        </w:rPr>
        <w:t xml:space="preserve">, </w:t>
      </w:r>
      <w:r w:rsidR="005B31DB" w:rsidRPr="004B47D7">
        <w:rPr>
          <w:rFonts w:asciiTheme="minorHAnsi" w:hAnsiTheme="minorHAnsi" w:cstheme="minorHAnsi"/>
        </w:rPr>
        <w:t>kter</w:t>
      </w:r>
      <w:r w:rsidR="00A02A55" w:rsidRPr="004B47D7">
        <w:rPr>
          <w:rFonts w:asciiTheme="minorHAnsi" w:hAnsiTheme="minorHAnsi" w:cstheme="minorHAnsi"/>
        </w:rPr>
        <w:t>á</w:t>
      </w:r>
      <w:r w:rsidR="005B31DB" w:rsidRPr="004B47D7">
        <w:rPr>
          <w:rFonts w:asciiTheme="minorHAnsi" w:hAnsiTheme="minorHAnsi" w:cstheme="minorHAnsi"/>
        </w:rPr>
        <w:t xml:space="preserve"> </w:t>
      </w:r>
      <w:r w:rsidR="006C42A7" w:rsidRPr="004B47D7">
        <w:rPr>
          <w:rFonts w:asciiTheme="minorHAnsi" w:hAnsiTheme="minorHAnsi" w:cstheme="minorHAnsi"/>
        </w:rPr>
        <w:t>uvítal</w:t>
      </w:r>
      <w:r w:rsidR="00A02A55" w:rsidRPr="004B47D7">
        <w:rPr>
          <w:rFonts w:asciiTheme="minorHAnsi" w:hAnsiTheme="minorHAnsi" w:cstheme="minorHAnsi"/>
        </w:rPr>
        <w:t>a</w:t>
      </w:r>
      <w:r w:rsidR="006C42A7" w:rsidRPr="004B47D7">
        <w:rPr>
          <w:rFonts w:asciiTheme="minorHAnsi" w:hAnsiTheme="minorHAnsi" w:cstheme="minorHAnsi"/>
        </w:rPr>
        <w:t xml:space="preserve"> všechny </w:t>
      </w:r>
      <w:r w:rsidR="0088506A" w:rsidRPr="004B47D7">
        <w:rPr>
          <w:rFonts w:asciiTheme="minorHAnsi" w:hAnsiTheme="minorHAnsi" w:cstheme="minorHAnsi"/>
        </w:rPr>
        <w:t>příto</w:t>
      </w:r>
      <w:r w:rsidR="00C76747" w:rsidRPr="004B47D7">
        <w:rPr>
          <w:rFonts w:asciiTheme="minorHAnsi" w:hAnsiTheme="minorHAnsi" w:cstheme="minorHAnsi"/>
        </w:rPr>
        <w:t xml:space="preserve">mné a </w:t>
      </w:r>
      <w:r w:rsidR="006E6340" w:rsidRPr="004B47D7">
        <w:rPr>
          <w:rFonts w:asciiTheme="minorHAnsi" w:hAnsiTheme="minorHAnsi" w:cstheme="minorHAnsi"/>
        </w:rPr>
        <w:t xml:space="preserve">představila </w:t>
      </w:r>
      <w:r w:rsidR="00E00D57" w:rsidRPr="004B47D7">
        <w:rPr>
          <w:rFonts w:asciiTheme="minorHAnsi" w:hAnsiTheme="minorHAnsi" w:cstheme="minorHAnsi"/>
        </w:rPr>
        <w:t>přítomné</w:t>
      </w:r>
      <w:r w:rsidR="006E6340" w:rsidRPr="004B47D7">
        <w:rPr>
          <w:rFonts w:asciiTheme="minorHAnsi" w:hAnsiTheme="minorHAnsi" w:cstheme="minorHAnsi"/>
        </w:rPr>
        <w:t>. Dále upozornila, že z jednání je pořizován zvukový záznam</w:t>
      </w:r>
      <w:r w:rsidR="00E00D57" w:rsidRPr="004B47D7">
        <w:rPr>
          <w:rFonts w:asciiTheme="minorHAnsi" w:hAnsiTheme="minorHAnsi" w:cstheme="minorHAnsi"/>
        </w:rPr>
        <w:t>.</w:t>
      </w:r>
      <w:r w:rsidR="009B0902" w:rsidRPr="004B47D7">
        <w:rPr>
          <w:rFonts w:asciiTheme="minorHAnsi" w:hAnsiTheme="minorHAnsi" w:cstheme="minorHAnsi"/>
        </w:rPr>
        <w:t xml:space="preserve"> </w:t>
      </w:r>
    </w:p>
    <w:p w:rsidR="001456E1" w:rsidRPr="004B47D7" w:rsidRDefault="001456E1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projekty Prevence kriminality So + KV není přítomný žádný předkladatel – bez uvedení důvodu. Projekty budou projednány na další schůzce.</w:t>
      </w:r>
    </w:p>
    <w:p w:rsidR="00A7494F" w:rsidRPr="004B47D7" w:rsidRDefault="00A7494F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:rsidR="006E6340" w:rsidRPr="004B47D7" w:rsidRDefault="006E6340" w:rsidP="00497155">
      <w:pPr>
        <w:pStyle w:val="Odstavecseseznamem"/>
        <w:spacing w:after="0" w:line="240" w:lineRule="auto"/>
        <w:ind w:left="785"/>
        <w:jc w:val="both"/>
        <w:rPr>
          <w:rFonts w:asciiTheme="minorHAnsi" w:hAnsiTheme="minorHAnsi" w:cstheme="minorHAnsi"/>
        </w:rPr>
      </w:pPr>
    </w:p>
    <w:p w:rsidR="007646F2" w:rsidRPr="004B47D7" w:rsidRDefault="007646F2" w:rsidP="00E241AF">
      <w:pPr>
        <w:pStyle w:val="hlavikov"/>
        <w:numPr>
          <w:ilvl w:val="0"/>
          <w:numId w:val="0"/>
        </w:numPr>
        <w:ind w:left="720"/>
      </w:pPr>
    </w:p>
    <w:p w:rsidR="00735EE0" w:rsidRPr="00E241AF" w:rsidRDefault="00735EE0" w:rsidP="00E241AF">
      <w:pPr>
        <w:pStyle w:val="hlavikov"/>
      </w:pPr>
      <w:r w:rsidRPr="00E241AF">
        <w:lastRenderedPageBreak/>
        <w:t xml:space="preserve">Konzultace dosud známých podmínek OP </w:t>
      </w:r>
      <w:r w:rsidR="004B47D7" w:rsidRPr="00E241AF">
        <w:t>OPZ+</w:t>
      </w:r>
      <w:r w:rsidRPr="00E241AF">
        <w:t xml:space="preserve"> pro opatření v novém období 21+.  </w:t>
      </w:r>
    </w:p>
    <w:p w:rsidR="004B47D7" w:rsidRPr="004B47D7" w:rsidRDefault="00830172" w:rsidP="004B47D7">
      <w:pPr>
        <w:ind w:left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Manažerka ITIKA° přiblížila zúčastněným plánovaný způsob implementace OPZ+. </w:t>
      </w:r>
      <w:r w:rsidR="004B47D7" w:rsidRPr="004B47D7">
        <w:rPr>
          <w:rFonts w:asciiTheme="minorHAnsi" w:hAnsiTheme="minorHAnsi" w:cstheme="minorHAnsi"/>
        </w:rPr>
        <w:t>ŘO OPZ+ se na základě vyhodnocení pilotní realizace ITI v OPZ a dalších faktorů  rozhodl, že v období 2021-2027 nepřistoupí k plnému mechanismu ITI. Zároveň ale vytvoří podmínky k tomu, aby byly z OPZ+ podpořeny kvalitní projekty vygenerované mechanismem ITI.</w:t>
      </w:r>
    </w:p>
    <w:p w:rsidR="004B47D7" w:rsidRPr="004B47D7" w:rsidRDefault="004B47D7" w:rsidP="004B47D7">
      <w:pPr>
        <w:spacing w:after="240"/>
        <w:ind w:left="357"/>
        <w:jc w:val="both"/>
        <w:rPr>
          <w:rFonts w:asciiTheme="minorHAnsi" w:hAnsiTheme="minorHAnsi" w:cstheme="minorHAnsi"/>
          <w:b/>
          <w:bCs/>
        </w:rPr>
      </w:pPr>
      <w:r w:rsidRPr="004B47D7">
        <w:rPr>
          <w:rFonts w:asciiTheme="minorHAnsi" w:hAnsiTheme="minorHAnsi" w:cstheme="minorHAnsi"/>
          <w:b/>
          <w:bCs/>
        </w:rPr>
        <w:t>ŘO OPZ+ se nezapojí do hodnocení a schvalování integrovaných strategií ITI (resp. Programového rámce OPZ+). ŘO OPZ+ nebude vydávat akceptační dopisy a vyčleňovat alokaci</w:t>
      </w:r>
      <w:r w:rsidRPr="004B47D7">
        <w:rPr>
          <w:rFonts w:asciiTheme="minorHAnsi" w:hAnsiTheme="minorHAnsi" w:cstheme="minorHAnsi"/>
        </w:rPr>
        <w:t xml:space="preserve"> pro příslušnou ITI. </w:t>
      </w:r>
    </w:p>
    <w:p w:rsidR="004B47D7" w:rsidRPr="004B47D7" w:rsidRDefault="004B47D7" w:rsidP="004B47D7">
      <w:pPr>
        <w:spacing w:after="120"/>
        <w:ind w:left="357"/>
        <w:jc w:val="both"/>
        <w:rPr>
          <w:rFonts w:asciiTheme="minorHAnsi" w:hAnsiTheme="minorHAnsi" w:cstheme="minorHAnsi"/>
          <w:b/>
          <w:bCs/>
        </w:rPr>
      </w:pPr>
      <w:r w:rsidRPr="004B47D7">
        <w:rPr>
          <w:rFonts w:asciiTheme="minorHAnsi" w:hAnsiTheme="minorHAnsi" w:cstheme="minorHAnsi"/>
          <w:b/>
          <w:bCs/>
        </w:rPr>
        <w:t xml:space="preserve">Výzvy 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Projekty, které budou vycházet z mechanismu ITI, budou podpořeny v rámci </w:t>
      </w:r>
      <w:r w:rsidRPr="004B47D7">
        <w:rPr>
          <w:rFonts w:asciiTheme="minorHAnsi" w:hAnsiTheme="minorHAnsi" w:cstheme="minorHAnsi"/>
          <w:b/>
          <w:bCs/>
        </w:rPr>
        <w:t>specifických výzev</w:t>
      </w:r>
      <w:r w:rsidRPr="004B47D7">
        <w:rPr>
          <w:rFonts w:asciiTheme="minorHAnsi" w:hAnsiTheme="minorHAnsi" w:cstheme="minorHAnsi"/>
        </w:rPr>
        <w:t xml:space="preserve">. </w:t>
      </w:r>
      <w:r w:rsidRPr="004B47D7">
        <w:rPr>
          <w:rFonts w:asciiTheme="minorHAnsi" w:hAnsiTheme="minorHAnsi" w:cstheme="minorHAnsi"/>
          <w:b/>
          <w:bCs/>
        </w:rPr>
        <w:t>Výzvy budou průběžné, v rámci výzvy budou vyčleněny dílčí alokace pro jednotlivé nositele ITI (na základě odsouhlasených projektových námětů a jejich rozpočtů).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V každém specifickém cíli, ve kter</w:t>
      </w:r>
      <w:r w:rsidR="009915AE">
        <w:rPr>
          <w:rFonts w:asciiTheme="minorHAnsi" w:hAnsiTheme="minorHAnsi" w:cstheme="minorHAnsi"/>
        </w:rPr>
        <w:t>ém</w:t>
      </w:r>
      <w:r w:rsidRPr="004B47D7">
        <w:rPr>
          <w:rFonts w:asciiTheme="minorHAnsi" w:hAnsiTheme="minorHAnsi" w:cstheme="minorHAnsi"/>
        </w:rPr>
        <w:t xml:space="preserve"> bude podpora projektů ITI umožněna (tj. SC 1.1 a SC 2.1), budou vyhlášeny 2 výzvy na realizaci projektů ITI. Časové nastavení výzev bude shodné pro obě výzvy v obou SC OPZ+.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B47D7">
        <w:rPr>
          <w:rFonts w:asciiTheme="minorHAnsi" w:hAnsiTheme="minorHAnsi" w:cstheme="minorHAnsi"/>
          <w:b/>
          <w:bCs/>
        </w:rPr>
        <w:t>Návrh indikativního harmonogramu pro projektové náměty a výzvy:</w:t>
      </w:r>
    </w:p>
    <w:p w:rsidR="004B47D7" w:rsidRPr="004B47D7" w:rsidRDefault="004B47D7" w:rsidP="004B47D7">
      <w:pPr>
        <w:pStyle w:val="Odstavecseseznamem"/>
        <w:numPr>
          <w:ilvl w:val="0"/>
          <w:numId w:val="8"/>
        </w:numPr>
        <w:spacing w:after="240" w:line="259" w:lineRule="auto"/>
        <w:ind w:left="714" w:hanging="357"/>
        <w:contextualSpacing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  <w:b/>
          <w:bCs/>
        </w:rPr>
        <w:t>Výzva:</w:t>
      </w:r>
      <w:r w:rsidRPr="004B47D7">
        <w:rPr>
          <w:rFonts w:asciiTheme="minorHAnsi" w:hAnsiTheme="minorHAnsi" w:cstheme="minorHAnsi"/>
        </w:rPr>
        <w:t xml:space="preserve"> předložení projektových námětů do 3/2022, ukončení posuzování projektových námětů do 6/2022, vyhlášení výzvy: 9/2022, ukončení příjmu žádostí 3/2023. Výzva vyhlášena na 50 % alokace připadající v daném SC na ITI (alokace výzvy bude upřesněna dle objemu předložených projektových záměrů).</w:t>
      </w:r>
    </w:p>
    <w:p w:rsidR="004B47D7" w:rsidRPr="004B47D7" w:rsidRDefault="004B47D7" w:rsidP="004B47D7">
      <w:pPr>
        <w:pStyle w:val="Odstavecseseznamem"/>
        <w:numPr>
          <w:ilvl w:val="0"/>
          <w:numId w:val="8"/>
        </w:numPr>
        <w:spacing w:after="240" w:line="259" w:lineRule="auto"/>
        <w:ind w:left="714" w:hanging="357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  <w:b/>
          <w:bCs/>
        </w:rPr>
        <w:t>Výzva:</w:t>
      </w:r>
      <w:r w:rsidRPr="004B47D7">
        <w:rPr>
          <w:rFonts w:asciiTheme="minorHAnsi" w:hAnsiTheme="minorHAnsi" w:cstheme="minorHAnsi"/>
        </w:rPr>
        <w:t xml:space="preserve"> předložení projektových námětů do 9/2023, ukončení posuzování projektových námětů do 12/2023, vyhlášení výzvy: 3/2024, ukončení příjmu žádostí 9/2024. Výzva vyhlášena na 50 % alokace připadající v daném SC na ITI.</w:t>
      </w:r>
    </w:p>
    <w:p w:rsidR="004B47D7" w:rsidRPr="004B47D7" w:rsidRDefault="004B47D7" w:rsidP="004B47D7">
      <w:pPr>
        <w:pStyle w:val="Textkomente"/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4B47D7">
        <w:rPr>
          <w:rFonts w:asciiTheme="minorHAnsi" w:hAnsiTheme="minorHAnsi" w:cstheme="minorHAnsi"/>
          <w:b/>
          <w:bCs/>
          <w:sz w:val="24"/>
          <w:szCs w:val="24"/>
        </w:rPr>
        <w:t>Nositelé ITI předloží nejpozději do šesti měsíců před vyhlášením první výzvy:</w:t>
      </w:r>
    </w:p>
    <w:p w:rsidR="004B47D7" w:rsidRPr="004B47D7" w:rsidRDefault="004B47D7" w:rsidP="004B47D7">
      <w:pPr>
        <w:pStyle w:val="Textkomente"/>
        <w:numPr>
          <w:ilvl w:val="0"/>
          <w:numId w:val="9"/>
        </w:numPr>
        <w:spacing w:after="16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B47D7">
        <w:rPr>
          <w:rFonts w:asciiTheme="minorHAnsi" w:hAnsiTheme="minorHAnsi" w:cstheme="minorHAnsi"/>
          <w:b/>
          <w:bCs/>
          <w:sz w:val="24"/>
          <w:szCs w:val="24"/>
        </w:rPr>
        <w:t>Seznam všech plánovaných projektů</w:t>
      </w:r>
      <w:r w:rsidRPr="004B47D7">
        <w:rPr>
          <w:rFonts w:asciiTheme="minorHAnsi" w:hAnsiTheme="minorHAnsi" w:cstheme="minorHAnsi"/>
          <w:sz w:val="24"/>
          <w:szCs w:val="24"/>
        </w:rPr>
        <w:t xml:space="preserve"> do obou výzev v SC 1.1 a SC 2.1 OPZ+. U každého projektu v seznamu bude uvedeno následující (nositel ITI vyplní za každý plánovaný projekt):</w:t>
      </w:r>
    </w:p>
    <w:p w:rsidR="004B47D7" w:rsidRPr="004B47D7" w:rsidRDefault="004B47D7" w:rsidP="00830172">
      <w:pPr>
        <w:pStyle w:val="Textkomente"/>
        <w:numPr>
          <w:ilvl w:val="0"/>
          <w:numId w:val="11"/>
        </w:numPr>
        <w:ind w:firstLine="698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sz w:val="24"/>
          <w:szCs w:val="24"/>
        </w:rPr>
        <w:t>Název projektu</w:t>
      </w:r>
    </w:p>
    <w:p w:rsidR="004B47D7" w:rsidRPr="004B47D7" w:rsidRDefault="004B47D7" w:rsidP="00830172">
      <w:pPr>
        <w:pStyle w:val="Textkomente"/>
        <w:numPr>
          <w:ilvl w:val="0"/>
          <w:numId w:val="11"/>
        </w:numPr>
        <w:ind w:firstLine="698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sz w:val="24"/>
          <w:szCs w:val="24"/>
        </w:rPr>
        <w:t xml:space="preserve">Identifikace SC OPZ+ (1.1/2.1) </w:t>
      </w:r>
    </w:p>
    <w:p w:rsidR="004B47D7" w:rsidRPr="004B47D7" w:rsidRDefault="004B47D7" w:rsidP="00830172">
      <w:pPr>
        <w:pStyle w:val="Textkomente"/>
        <w:numPr>
          <w:ilvl w:val="0"/>
          <w:numId w:val="11"/>
        </w:numPr>
        <w:ind w:firstLine="698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sz w:val="24"/>
          <w:szCs w:val="24"/>
        </w:rPr>
        <w:t xml:space="preserve">Název žadatele/partnera </w:t>
      </w:r>
    </w:p>
    <w:p w:rsidR="004B47D7" w:rsidRPr="004B47D7" w:rsidRDefault="004B47D7" w:rsidP="00830172">
      <w:pPr>
        <w:pStyle w:val="Textkomente"/>
        <w:numPr>
          <w:ilvl w:val="0"/>
          <w:numId w:val="11"/>
        </w:numPr>
        <w:ind w:firstLine="698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sz w:val="24"/>
          <w:szCs w:val="24"/>
        </w:rPr>
        <w:t xml:space="preserve">Výčet hlavních aktivit </w:t>
      </w:r>
    </w:p>
    <w:p w:rsidR="004B47D7" w:rsidRPr="004B47D7" w:rsidRDefault="004B47D7" w:rsidP="00830172">
      <w:pPr>
        <w:pStyle w:val="Textkomente"/>
        <w:numPr>
          <w:ilvl w:val="0"/>
          <w:numId w:val="11"/>
        </w:numPr>
        <w:ind w:firstLine="698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sz w:val="24"/>
          <w:szCs w:val="24"/>
        </w:rPr>
        <w:t>Výčet cílových skupin</w:t>
      </w:r>
    </w:p>
    <w:p w:rsidR="004B47D7" w:rsidRPr="004B47D7" w:rsidRDefault="004B47D7" w:rsidP="00830172">
      <w:pPr>
        <w:pStyle w:val="Textkomente"/>
        <w:numPr>
          <w:ilvl w:val="0"/>
          <w:numId w:val="11"/>
        </w:numPr>
        <w:ind w:firstLine="698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sz w:val="24"/>
          <w:szCs w:val="24"/>
        </w:rPr>
        <w:lastRenderedPageBreak/>
        <w:t xml:space="preserve">Doba realizace projektu (od – </w:t>
      </w:r>
      <w:proofErr w:type="gramStart"/>
      <w:r w:rsidRPr="004B47D7">
        <w:rPr>
          <w:rFonts w:asciiTheme="minorHAnsi" w:hAnsiTheme="minorHAnsi" w:cstheme="minorHAnsi"/>
          <w:sz w:val="24"/>
          <w:szCs w:val="24"/>
        </w:rPr>
        <w:t>do</w:t>
      </w:r>
      <w:proofErr w:type="gramEnd"/>
      <w:r w:rsidRPr="004B47D7">
        <w:rPr>
          <w:rFonts w:asciiTheme="minorHAnsi" w:hAnsiTheme="minorHAnsi" w:cstheme="minorHAnsi"/>
          <w:sz w:val="24"/>
          <w:szCs w:val="24"/>
        </w:rPr>
        <w:t>)</w:t>
      </w:r>
    </w:p>
    <w:p w:rsidR="004B47D7" w:rsidRPr="004B47D7" w:rsidRDefault="004B47D7" w:rsidP="00830172">
      <w:pPr>
        <w:pStyle w:val="Textkomente"/>
        <w:numPr>
          <w:ilvl w:val="0"/>
          <w:numId w:val="11"/>
        </w:numPr>
        <w:ind w:firstLine="698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sz w:val="24"/>
          <w:szCs w:val="24"/>
        </w:rPr>
        <w:t>Celkové způsobilé výdaje (Kč)</w:t>
      </w:r>
    </w:p>
    <w:p w:rsidR="004B47D7" w:rsidRPr="004B47D7" w:rsidRDefault="004B47D7" w:rsidP="00830172">
      <w:pPr>
        <w:pStyle w:val="Textkomente"/>
        <w:numPr>
          <w:ilvl w:val="0"/>
          <w:numId w:val="11"/>
        </w:numPr>
        <w:shd w:val="clear" w:color="auto" w:fill="D9D9D9" w:themeFill="background1" w:themeFillShade="D9"/>
        <w:ind w:firstLine="698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sz w:val="24"/>
          <w:szCs w:val="24"/>
        </w:rPr>
        <w:t xml:space="preserve">Komentář </w:t>
      </w:r>
    </w:p>
    <w:p w:rsidR="004B47D7" w:rsidRPr="004B47D7" w:rsidRDefault="004B47D7" w:rsidP="004B47D7">
      <w:pPr>
        <w:pStyle w:val="Textkomente"/>
        <w:rPr>
          <w:rFonts w:asciiTheme="minorHAnsi" w:hAnsiTheme="minorHAnsi" w:cstheme="minorHAnsi"/>
          <w:b/>
          <w:bCs/>
          <w:sz w:val="24"/>
          <w:szCs w:val="24"/>
        </w:rPr>
      </w:pPr>
    </w:p>
    <w:p w:rsidR="004B47D7" w:rsidRPr="004B47D7" w:rsidRDefault="004B47D7" w:rsidP="004B47D7">
      <w:pPr>
        <w:pStyle w:val="Textkomente"/>
        <w:numPr>
          <w:ilvl w:val="0"/>
          <w:numId w:val="9"/>
        </w:numPr>
        <w:spacing w:after="1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47D7">
        <w:rPr>
          <w:rFonts w:asciiTheme="minorHAnsi" w:hAnsiTheme="minorHAnsi" w:cstheme="minorHAnsi"/>
          <w:b/>
          <w:bCs/>
          <w:sz w:val="24"/>
          <w:szCs w:val="24"/>
        </w:rPr>
        <w:t xml:space="preserve">Projektové náměty: </w:t>
      </w:r>
      <w:r w:rsidRPr="004B47D7">
        <w:rPr>
          <w:rFonts w:asciiTheme="minorHAnsi" w:hAnsiTheme="minorHAnsi" w:cstheme="minorHAnsi"/>
          <w:sz w:val="24"/>
          <w:szCs w:val="24"/>
        </w:rPr>
        <w:t xml:space="preserve">k projektům, které budou mít plánovaný počátek realizace do ledna 2024, předloží nositelé ITI nejpozději do šesti měsíců před vyhlášení první výzvy rovněž projektové náměty dle vzoru </w:t>
      </w:r>
      <w:r w:rsidRPr="00830172">
        <w:rPr>
          <w:rFonts w:asciiTheme="minorHAnsi" w:hAnsiTheme="minorHAnsi" w:cstheme="minorHAnsi"/>
          <w:b/>
          <w:sz w:val="24"/>
          <w:szCs w:val="24"/>
        </w:rPr>
        <w:t>v příloze 1.</w:t>
      </w:r>
      <w:r w:rsidRPr="004B47D7">
        <w:rPr>
          <w:rFonts w:asciiTheme="minorHAnsi" w:hAnsiTheme="minorHAnsi" w:cstheme="minorHAnsi"/>
          <w:sz w:val="24"/>
          <w:szCs w:val="24"/>
        </w:rPr>
        <w:t xml:space="preserve"> Nositelé ITI odpovídají za transparentní a nediskriminační postup při výběru projektových námětů a jejich předkladatelů (žadatelů v OPZ+).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B47D7">
        <w:rPr>
          <w:rFonts w:asciiTheme="minorHAnsi" w:hAnsiTheme="minorHAnsi" w:cstheme="minorHAnsi"/>
          <w:b/>
          <w:bCs/>
        </w:rPr>
        <w:t xml:space="preserve">Celková alokace na jednotlivé nositele ITI (na 1. i 2. výzvu ITI v daném specifickém cíli) bude stanovena na základě seznamu všech plánovaných projektů (viz bod 1) předložených do daného SC. 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B47D7">
        <w:rPr>
          <w:rFonts w:asciiTheme="minorHAnsi" w:hAnsiTheme="minorHAnsi" w:cstheme="minorHAnsi"/>
        </w:rPr>
        <w:t xml:space="preserve">V případě, že požadavky ITI budou překračovat vyčleněnou alokaci na daný SC, musí dojít k dohodě mezi nositeli ITI o rozdělení disponibilní alokace. Pokud dohoda mezi nositeli ITI nebude do určeného termínu uskutečněna, bude alokace na jednotlivé nositele ITI poměrově zkrácena ze strany implementačního odboru. </w:t>
      </w:r>
      <w:r w:rsidRPr="004B47D7">
        <w:rPr>
          <w:rFonts w:asciiTheme="minorHAnsi" w:hAnsiTheme="minorHAnsi" w:cstheme="minorHAnsi"/>
          <w:b/>
          <w:bCs/>
        </w:rPr>
        <w:t>Dohoda o rozdělení disponibilní alokace nebo krácení ze strany implementačního odboru musí být provedeno nejpozději šest týdnů před vyhlášením 1. výzvy, a to vůči celkové alokaci pro ITI v daném SC (tedy pro obě výzvy).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  <w:b/>
          <w:bCs/>
        </w:rPr>
        <w:t>Rozdělení alokace mezi 1. a 2. výzvu</w:t>
      </w:r>
      <w:r w:rsidRPr="004B47D7">
        <w:rPr>
          <w:rFonts w:asciiTheme="minorHAnsi" w:hAnsiTheme="minorHAnsi" w:cstheme="minorHAnsi"/>
        </w:rPr>
        <w:t xml:space="preserve"> v tomto podkladu je pouze indikativní. Výsledné rozdělení alokace mezi 1. a 2. výzvu bude provedeno příslušným implementačním odborem ŘO OPZ+ na základě odsouhlaseného seznamu projektů (viz předchozí odstavec) a posouzení projektových námětů pro 1. výzvu</w:t>
      </w:r>
      <w:r w:rsidRPr="004B47D7">
        <w:rPr>
          <w:rStyle w:val="Znakapoznpodarou"/>
          <w:rFonts w:asciiTheme="minorHAnsi" w:hAnsiTheme="minorHAnsi" w:cstheme="minorHAnsi"/>
        </w:rPr>
        <w:footnoteReference w:id="1"/>
      </w:r>
      <w:r w:rsidRPr="004B47D7">
        <w:rPr>
          <w:rFonts w:asciiTheme="minorHAnsi" w:hAnsiTheme="minorHAnsi" w:cstheme="minorHAnsi"/>
        </w:rPr>
        <w:t xml:space="preserve">. </w:t>
      </w:r>
    </w:p>
    <w:p w:rsidR="004B47D7" w:rsidRPr="004B47D7" w:rsidRDefault="004B47D7" w:rsidP="004B47D7">
      <w:pPr>
        <w:spacing w:after="80"/>
        <w:jc w:val="both"/>
        <w:rPr>
          <w:rFonts w:asciiTheme="minorHAnsi" w:hAnsiTheme="minorHAnsi" w:cstheme="minorHAnsi"/>
          <w:b/>
          <w:bCs/>
        </w:rPr>
      </w:pPr>
    </w:p>
    <w:p w:rsidR="004B47D7" w:rsidRPr="004B47D7" w:rsidRDefault="004B47D7" w:rsidP="004B47D7">
      <w:pPr>
        <w:spacing w:after="120"/>
        <w:ind w:left="357"/>
        <w:jc w:val="both"/>
        <w:rPr>
          <w:rFonts w:asciiTheme="minorHAnsi" w:hAnsiTheme="minorHAnsi" w:cstheme="minorHAnsi"/>
          <w:b/>
          <w:bCs/>
        </w:rPr>
      </w:pPr>
      <w:r w:rsidRPr="004B47D7">
        <w:rPr>
          <w:rFonts w:asciiTheme="minorHAnsi" w:hAnsiTheme="minorHAnsi" w:cstheme="minorHAnsi"/>
          <w:b/>
          <w:bCs/>
        </w:rPr>
        <w:t>Posouzení projektových námětů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Projektové náměty jsou předkládány k posouzení do stanoveného termínu před vyhlášením příslušné výzvy na projekty ITI. 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Projektové náměty posuzují vždy 2 projektoví manažeři implementačního oddělení, které připravuje a vyhlašuje výzvu ITI. Projektové náměty posuzuje projektový manažer 1 (PM1).  PM1 provede posouzení projektového námětu a výsledek hodnocení dle jednotlivých kritérií a závěr posouzení zaznamená v rámci kontrolního listu (</w:t>
      </w:r>
      <w:r w:rsidRPr="00830172">
        <w:rPr>
          <w:rFonts w:asciiTheme="minorHAnsi" w:hAnsiTheme="minorHAnsi" w:cstheme="minorHAnsi"/>
          <w:b/>
        </w:rPr>
        <w:t>vzor KL viz příloha 2</w:t>
      </w:r>
      <w:r w:rsidRPr="004B47D7">
        <w:rPr>
          <w:rFonts w:asciiTheme="minorHAnsi" w:hAnsiTheme="minorHAnsi" w:cstheme="minorHAnsi"/>
        </w:rPr>
        <w:t>).</w:t>
      </w:r>
    </w:p>
    <w:p w:rsid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</w:p>
    <w:p w:rsidR="00830172" w:rsidRDefault="00830172" w:rsidP="004B47D7">
      <w:pPr>
        <w:ind w:left="360"/>
        <w:jc w:val="both"/>
        <w:rPr>
          <w:rFonts w:asciiTheme="minorHAnsi" w:hAnsiTheme="minorHAnsi" w:cstheme="minorHAnsi"/>
        </w:rPr>
      </w:pPr>
    </w:p>
    <w:p w:rsidR="00830172" w:rsidRPr="004B47D7" w:rsidRDefault="00830172" w:rsidP="004B47D7">
      <w:pPr>
        <w:ind w:left="360"/>
        <w:jc w:val="both"/>
        <w:rPr>
          <w:rFonts w:asciiTheme="minorHAnsi" w:hAnsiTheme="minorHAnsi" w:cstheme="minorHAnsi"/>
        </w:rPr>
      </w:pPr>
    </w:p>
    <w:p w:rsidR="00E241AF" w:rsidRPr="00E241AF" w:rsidRDefault="00E241AF" w:rsidP="00E241AF">
      <w:pPr>
        <w:pStyle w:val="hlavikov"/>
      </w:pPr>
      <w:r w:rsidRPr="00E241AF">
        <w:t>Diskuze k obecným kritériím ITIKA°.</w:t>
      </w:r>
    </w:p>
    <w:p w:rsidR="00E241AF" w:rsidRDefault="00E241AF" w:rsidP="004B47D7">
      <w:pPr>
        <w:ind w:left="360"/>
        <w:jc w:val="both"/>
        <w:rPr>
          <w:rFonts w:asciiTheme="minorHAnsi" w:hAnsiTheme="minorHAnsi" w:cstheme="minorHAnsi"/>
          <w:b/>
          <w:bCs/>
        </w:rPr>
      </w:pP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4B47D7">
        <w:rPr>
          <w:rFonts w:asciiTheme="minorHAnsi" w:hAnsiTheme="minorHAnsi" w:cstheme="minorHAnsi"/>
          <w:b/>
          <w:bCs/>
        </w:rPr>
        <w:t xml:space="preserve">Projektové náměty se posuzují na základě následujících kritérií: </w:t>
      </w:r>
    </w:p>
    <w:p w:rsidR="004B47D7" w:rsidRPr="004B47D7" w:rsidRDefault="004B47D7" w:rsidP="004B47D7">
      <w:pPr>
        <w:pStyle w:val="Odstavecseseznamem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Soulad se specifickým cílem OPZ+, v rámci jehož by měl být projekt realizován a jeho věcným zaměřením (aktivity, cílové skupiny);</w:t>
      </w:r>
    </w:p>
    <w:p w:rsidR="004B47D7" w:rsidRPr="004B47D7" w:rsidRDefault="004B47D7" w:rsidP="004B47D7">
      <w:pPr>
        <w:pStyle w:val="Odstavecseseznamem"/>
        <w:numPr>
          <w:ilvl w:val="0"/>
          <w:numId w:val="10"/>
        </w:numPr>
        <w:spacing w:after="160" w:line="259" w:lineRule="auto"/>
        <w:contextualSpacing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Soulad projektu s integrovanou strategií a jeho vazba na jiné projekty ITI (</w:t>
      </w:r>
      <w:proofErr w:type="spellStart"/>
      <w:r w:rsidRPr="004B47D7">
        <w:rPr>
          <w:rFonts w:asciiTheme="minorHAnsi" w:hAnsiTheme="minorHAnsi" w:cstheme="minorHAnsi"/>
        </w:rPr>
        <w:t>integrovanost</w:t>
      </w:r>
      <w:proofErr w:type="spellEnd"/>
      <w:r w:rsidRPr="004B47D7">
        <w:rPr>
          <w:rFonts w:asciiTheme="minorHAnsi" w:hAnsiTheme="minorHAnsi" w:cstheme="minorHAnsi"/>
        </w:rPr>
        <w:t xml:space="preserve"> řešení).</w:t>
      </w:r>
    </w:p>
    <w:p w:rsidR="004B47D7" w:rsidRPr="004B47D7" w:rsidRDefault="004B47D7" w:rsidP="004B47D7">
      <w:pPr>
        <w:spacing w:after="80"/>
        <w:jc w:val="both"/>
        <w:rPr>
          <w:rFonts w:asciiTheme="minorHAnsi" w:hAnsiTheme="minorHAnsi" w:cstheme="minorHAnsi"/>
        </w:rPr>
      </w:pP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 xml:space="preserve">Schválené projektové náměty jsou podkladem pro přípravu parametrů výzvy ITI (dílčí alokace na jednotlivé nositele ITI, věcné zaměření výzvy). O schválených projektových námětech je nositel informován prostřednictvím e-mailu z úrovně daného implementačního oddělení.   </w:t>
      </w:r>
    </w:p>
    <w:p w:rsidR="004B47D7" w:rsidRP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Pokud ŘO OPZ+ nesouhlasí s předloženým projektovým námětem (náměty), je nutné je upravit v souladu s připomínkami ŘO do stanoveného termínu (</w:t>
      </w:r>
      <w:r w:rsidRPr="00830172">
        <w:rPr>
          <w:rFonts w:asciiTheme="minorHAnsi" w:hAnsiTheme="minorHAnsi" w:cstheme="minorHAnsi"/>
          <w:b/>
        </w:rPr>
        <w:t>projektový námět lze upravit jen jednou</w:t>
      </w:r>
      <w:r w:rsidRPr="004B47D7">
        <w:rPr>
          <w:rFonts w:asciiTheme="minorHAnsi" w:hAnsiTheme="minorHAnsi" w:cstheme="minorHAnsi"/>
        </w:rPr>
        <w:t xml:space="preserve">). Pokud se tak nestane, nebude alokace daného projektového námětu brána v potaz při přípravě příslušné výzvy na projekty ITI.  </w:t>
      </w:r>
    </w:p>
    <w:p w:rsidR="004B47D7" w:rsidRDefault="004B47D7" w:rsidP="004B47D7">
      <w:pPr>
        <w:ind w:left="360"/>
        <w:jc w:val="both"/>
        <w:rPr>
          <w:rFonts w:asciiTheme="minorHAnsi" w:hAnsiTheme="minorHAnsi" w:cstheme="minorHAnsi"/>
        </w:rPr>
      </w:pPr>
      <w:r w:rsidRPr="004B47D7">
        <w:rPr>
          <w:rFonts w:asciiTheme="minorHAnsi" w:hAnsiTheme="minorHAnsi" w:cstheme="minorHAnsi"/>
        </w:rPr>
        <w:t>Nebude-li alokace rezervovaná v rámci výzvy pro projekty ITI pokryta schválenými projekty do data ukončení příjmu žádostí uvedeného ve výzvě, bude uvolněna pro využití v rámci ostatních výzev OPZ+ v příslušném SC.</w:t>
      </w:r>
    </w:p>
    <w:p w:rsidR="00830172" w:rsidRPr="00E241AF" w:rsidRDefault="00830172" w:rsidP="00830172">
      <w:r w:rsidRPr="00E241AF">
        <w:t>Z výsledků proběhlých jednání vyplynulo několik doporučení:</w:t>
      </w:r>
    </w:p>
    <w:p w:rsidR="00830172" w:rsidRPr="00E241AF" w:rsidRDefault="00830172" w:rsidP="00830172">
      <w:pPr>
        <w:numPr>
          <w:ilvl w:val="0"/>
          <w:numId w:val="12"/>
        </w:numPr>
        <w:spacing w:after="0" w:line="240" w:lineRule="auto"/>
      </w:pPr>
      <w:r w:rsidRPr="00E241AF">
        <w:t xml:space="preserve">Projekty s </w:t>
      </w:r>
      <w:r w:rsidR="00E241AF" w:rsidRPr="00E241AF">
        <w:t>naplánovaným</w:t>
      </w:r>
      <w:r w:rsidRPr="00E241AF">
        <w:t xml:space="preserve"> zahájením realizace již v r. 2021 nebudou moci být zahájeny dříve, než v 1.</w:t>
      </w:r>
      <w:r w:rsidR="00E241AF" w:rsidRPr="00E241AF">
        <w:t xml:space="preserve"> </w:t>
      </w:r>
      <w:r w:rsidRPr="00E241AF">
        <w:t xml:space="preserve">čtvrtletí r. 2022. </w:t>
      </w:r>
    </w:p>
    <w:p w:rsidR="00830172" w:rsidRPr="00E241AF" w:rsidRDefault="00830172" w:rsidP="00830172">
      <w:pPr>
        <w:numPr>
          <w:ilvl w:val="0"/>
          <w:numId w:val="12"/>
        </w:numPr>
        <w:spacing w:after="0" w:line="240" w:lineRule="auto"/>
      </w:pPr>
      <w:r w:rsidRPr="00E241AF">
        <w:t>Je třeba se zaměřit na konkrétní problémy dané aglomerace.</w:t>
      </w:r>
    </w:p>
    <w:p w:rsidR="00830172" w:rsidRPr="00E241AF" w:rsidRDefault="00830172" w:rsidP="00830172">
      <w:pPr>
        <w:numPr>
          <w:ilvl w:val="0"/>
          <w:numId w:val="12"/>
        </w:numPr>
        <w:spacing w:after="0" w:line="240" w:lineRule="auto"/>
      </w:pPr>
      <w:r w:rsidRPr="00E241AF">
        <w:t xml:space="preserve">Nebudou podpořené projekty určené vyloženě na nákup technologií apod., aniž by se projevil přímý dopad na </w:t>
      </w:r>
      <w:r w:rsidR="00E241AF" w:rsidRPr="00E241AF">
        <w:t>cílovou skupinu</w:t>
      </w:r>
      <w:r w:rsidRPr="00E241AF">
        <w:t>. Jsou upřednostňovány aktivity, které podpoří přímou práci s</w:t>
      </w:r>
      <w:r w:rsidR="00E241AF" w:rsidRPr="00E241AF">
        <w:t> cílovou skupinou</w:t>
      </w:r>
      <w:r w:rsidRPr="00E241AF">
        <w:t>.</w:t>
      </w:r>
    </w:p>
    <w:p w:rsidR="00830172" w:rsidRPr="00E241AF" w:rsidRDefault="00830172" w:rsidP="00830172">
      <w:pPr>
        <w:numPr>
          <w:ilvl w:val="0"/>
          <w:numId w:val="12"/>
        </w:numPr>
        <w:spacing w:after="0" w:line="240" w:lineRule="auto"/>
      </w:pPr>
      <w:r w:rsidRPr="00E241AF">
        <w:t>Rozhodně jsou vítány projekty týkající se podpory návratu do vzdělávání (tedy zabránění předčasnému odchodu ze vzdělávání, apod.).</w:t>
      </w:r>
    </w:p>
    <w:p w:rsidR="00830172" w:rsidRPr="00E241AF" w:rsidRDefault="00830172" w:rsidP="00830172">
      <w:pPr>
        <w:numPr>
          <w:ilvl w:val="0"/>
          <w:numId w:val="12"/>
        </w:numPr>
        <w:spacing w:after="0" w:line="240" w:lineRule="auto"/>
      </w:pPr>
      <w:r w:rsidRPr="00E241AF">
        <w:t>U projektů je nutné, aby se věnovaly a</w:t>
      </w:r>
      <w:r w:rsidR="00E241AF" w:rsidRPr="00E241AF">
        <w:t xml:space="preserve">ktivitám spadajícím do jednoho specifického cíle </w:t>
      </w:r>
      <w:r w:rsidRPr="00E241AF">
        <w:t>a nedocházelo k mísení několika specifických cílů z různých oblastí. Toto je pak efektivnější rozdělit do několika samostatných projektů.</w:t>
      </w:r>
    </w:p>
    <w:p w:rsidR="00830172" w:rsidRPr="00E241AF" w:rsidRDefault="00830172" w:rsidP="004355CA">
      <w:pPr>
        <w:numPr>
          <w:ilvl w:val="0"/>
          <w:numId w:val="12"/>
        </w:numPr>
        <w:spacing w:after="0" w:line="240" w:lineRule="auto"/>
      </w:pPr>
      <w:r w:rsidRPr="00E241AF">
        <w:t xml:space="preserve">Je žádoucí, aby se aktivity projektů v aglomeraci nepřekrývaly, aktivity byly smysluplné a žadatelé spolupracovali v oblastech, které mají společné </w:t>
      </w:r>
    </w:p>
    <w:p w:rsidR="00E241AF" w:rsidRDefault="00E241AF" w:rsidP="00E241AF">
      <w:pPr>
        <w:spacing w:after="0" w:line="240" w:lineRule="auto"/>
      </w:pPr>
    </w:p>
    <w:p w:rsidR="00E241AF" w:rsidRDefault="00E241AF" w:rsidP="00E241AF">
      <w:pPr>
        <w:spacing w:after="0" w:line="240" w:lineRule="auto"/>
      </w:pPr>
      <w:r>
        <w:t>Dále by projektové záměry odpovídat požadavkům na stav připravenosti z pohledu ŘO i ITIKA° - zde diskuze o investicích do příprav, pokud NNO nemají jistotu podpory.</w:t>
      </w:r>
    </w:p>
    <w:p w:rsidR="00E241AF" w:rsidRDefault="00E241AF" w:rsidP="00E241AF">
      <w:pPr>
        <w:spacing w:after="0" w:line="240" w:lineRule="auto"/>
      </w:pPr>
      <w:r>
        <w:t>Měkké projekty nemají investičně a časově náročnou přípravu. Souvislost s integrovanou strategií již byla zmíněna a je součástí i Přílohy 1.</w:t>
      </w:r>
    </w:p>
    <w:p w:rsidR="00E241AF" w:rsidRDefault="00E241AF" w:rsidP="00E241AF">
      <w:pPr>
        <w:spacing w:after="0" w:line="240" w:lineRule="auto"/>
      </w:pPr>
    </w:p>
    <w:p w:rsidR="00E241AF" w:rsidRDefault="00E241AF" w:rsidP="00E241AF">
      <w:pPr>
        <w:spacing w:after="0" w:line="240" w:lineRule="auto"/>
      </w:pPr>
    </w:p>
    <w:p w:rsidR="008E6B09" w:rsidRDefault="008E6B09" w:rsidP="008E6B09">
      <w:pPr>
        <w:pStyle w:val="hlavikov"/>
      </w:pPr>
      <w:r>
        <w:t>D</w:t>
      </w:r>
      <w:r w:rsidRPr="008E6B09">
        <w:t xml:space="preserve">etailnější aktualizace parametrů předložených projektových záměrů opatření ve </w:t>
      </w:r>
      <w:proofErr w:type="spellStart"/>
      <w:r w:rsidRPr="008E6B09">
        <w:t>fiších</w:t>
      </w:r>
      <w:proofErr w:type="spellEnd"/>
      <w:r w:rsidRPr="008E6B09">
        <w:t>.</w:t>
      </w:r>
    </w:p>
    <w:p w:rsidR="008E6B09" w:rsidRDefault="008E6B09" w:rsidP="008E6B09">
      <w:pPr>
        <w:pStyle w:val="hlavikov"/>
        <w:numPr>
          <w:ilvl w:val="0"/>
          <w:numId w:val="0"/>
        </w:numPr>
        <w:ind w:left="720" w:hanging="720"/>
      </w:pPr>
    </w:p>
    <w:p w:rsidR="008E6B09" w:rsidRDefault="008E6B09" w:rsidP="008E6B09">
      <w:pPr>
        <w:pStyle w:val="hlavikov"/>
        <w:numPr>
          <w:ilvl w:val="0"/>
          <w:numId w:val="0"/>
        </w:numPr>
        <w:ind w:left="720" w:hanging="720"/>
      </w:pPr>
    </w:p>
    <w:p w:rsidR="008E6B09" w:rsidRDefault="008E6B09" w:rsidP="008E6B09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455</w:t>
      </w:r>
      <w:proofErr w:type="gramEnd"/>
      <w:r>
        <w:rPr>
          <w:b w:val="0"/>
          <w:sz w:val="24"/>
          <w:szCs w:val="24"/>
          <w:u w:val="none"/>
        </w:rPr>
        <w:t xml:space="preserve"> –</w:t>
      </w:r>
      <w:proofErr w:type="spellStart"/>
      <w:proofErr w:type="gramStart"/>
      <w:r w:rsidRPr="00872595">
        <w:rPr>
          <w:sz w:val="24"/>
          <w:szCs w:val="24"/>
          <w:u w:val="none"/>
        </w:rPr>
        <w:t>Libispiro</w:t>
      </w:r>
      <w:proofErr w:type="spellEnd"/>
      <w:proofErr w:type="gramEnd"/>
      <w:r w:rsidRPr="00872595">
        <w:rPr>
          <w:sz w:val="24"/>
          <w:szCs w:val="24"/>
          <w:u w:val="none"/>
        </w:rPr>
        <w:t xml:space="preserve"> </w:t>
      </w:r>
      <w:r w:rsidRPr="00872595">
        <w:rPr>
          <w:sz w:val="22"/>
          <w:szCs w:val="24"/>
          <w:u w:val="none"/>
        </w:rPr>
        <w:t xml:space="preserve">- </w:t>
      </w:r>
      <w:r w:rsidRPr="00872595">
        <w:rPr>
          <w:sz w:val="24"/>
          <w:u w:val="none"/>
        </w:rPr>
        <w:t xml:space="preserve"> Podpora zaměstnanosti jako efektivní nástroj řešení problematiky sociálního vyloučení.</w:t>
      </w:r>
      <w:r>
        <w:rPr>
          <w:b w:val="0"/>
          <w:sz w:val="24"/>
          <w:u w:val="none"/>
        </w:rPr>
        <w:t xml:space="preserve"> </w:t>
      </w:r>
    </w:p>
    <w:p w:rsidR="00ED4A12" w:rsidRDefault="008E6B09" w:rsidP="008E6B09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 w:rsidR="00ED4A12">
        <w:rPr>
          <w:b w:val="0"/>
          <w:sz w:val="24"/>
          <w:u w:val="none"/>
        </w:rPr>
        <w:t xml:space="preserve">Subjekt plánuje rozšířit svou činnost na ORP Sokolov, kde je detekována potřeba sociální práce. </w:t>
      </w:r>
      <w:r w:rsidRPr="008E6B09">
        <w:rPr>
          <w:b w:val="0"/>
          <w:sz w:val="24"/>
          <w:u w:val="none"/>
        </w:rPr>
        <w:t>Cílem projektu je zajistit umístění co největšího počtu osob zpět na trh práce, a to do oborů, které z pohledu udržitelnosti mají dlouhodobou perspektivu a dále zajistit, aby co nejméně osob, které v rámci restrukturalizace průmyslu a ekonomického cyklu přišli o práci, pro které se významně ztížilo uplatnění na trhu práce, případně byly dlouhodobě bez zaměstnání.</w:t>
      </w:r>
      <w:r w:rsidR="00ED4A12">
        <w:rPr>
          <w:b w:val="0"/>
          <w:sz w:val="24"/>
          <w:u w:val="none"/>
        </w:rPr>
        <w:t xml:space="preserve"> K oslovení cílové skupiny bude spolupracováno s úřadem práce a dalšími subjekty působícími v oblasti problematiky. Respondenti budou rekvalifikování na základě potřeby regionu a jeho trhu práce. Předkladatel </w:t>
      </w:r>
      <w:r w:rsidR="0000519D">
        <w:rPr>
          <w:b w:val="0"/>
          <w:sz w:val="24"/>
          <w:u w:val="none"/>
        </w:rPr>
        <w:t xml:space="preserve">p. Gajdoš </w:t>
      </w:r>
      <w:r w:rsidR="00ED4A12">
        <w:rPr>
          <w:b w:val="0"/>
          <w:sz w:val="24"/>
          <w:u w:val="none"/>
        </w:rPr>
        <w:t xml:space="preserve">vyslovil obavu z výše finančního rozpočtu projektu, který je momentálně pouze v hrubých konturách, nicméně vzhledem k vývoji cen v hospodářství dojde k jeho revizi. </w:t>
      </w:r>
    </w:p>
    <w:p w:rsidR="009915AE" w:rsidRDefault="009915AE" w:rsidP="008E6B09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Nejsou doposud známy podmínky 15 % spolufinancování</w:t>
      </w:r>
      <w:r w:rsidR="00ED4A12">
        <w:rPr>
          <w:b w:val="0"/>
          <w:sz w:val="24"/>
          <w:u w:val="none"/>
        </w:rPr>
        <w:tab/>
      </w:r>
    </w:p>
    <w:p w:rsidR="00ED4A12" w:rsidRDefault="009915AE" w:rsidP="008E6B09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proofErr w:type="spellStart"/>
      <w:r w:rsidR="00ED4A12">
        <w:rPr>
          <w:b w:val="0"/>
          <w:sz w:val="24"/>
          <w:u w:val="none"/>
        </w:rPr>
        <w:t>Libinspiro</w:t>
      </w:r>
      <w:proofErr w:type="spellEnd"/>
      <w:r w:rsidR="00ED4A12">
        <w:rPr>
          <w:b w:val="0"/>
          <w:sz w:val="24"/>
          <w:u w:val="none"/>
        </w:rPr>
        <w:t xml:space="preserve"> nedodal </w:t>
      </w:r>
      <w:proofErr w:type="spellStart"/>
      <w:r w:rsidR="00ED4A12">
        <w:rPr>
          <w:b w:val="0"/>
          <w:sz w:val="24"/>
          <w:u w:val="none"/>
        </w:rPr>
        <w:t>Ganttův</w:t>
      </w:r>
      <w:proofErr w:type="spellEnd"/>
      <w:r w:rsidR="00ED4A12">
        <w:rPr>
          <w:b w:val="0"/>
          <w:sz w:val="24"/>
          <w:u w:val="none"/>
        </w:rPr>
        <w:t xml:space="preserve"> diagram. Projekt je cílen do OPZ + 1.1.</w:t>
      </w:r>
    </w:p>
    <w:p w:rsidR="008E6B09" w:rsidRDefault="00ED4A12" w:rsidP="008E6B09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:rsidR="00ED4A12" w:rsidRPr="008E6B09" w:rsidRDefault="00ED4A12" w:rsidP="00ED4A12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2</w:t>
      </w:r>
      <w:r w:rsidR="00872595">
        <w:rPr>
          <w:b w:val="0"/>
          <w:sz w:val="24"/>
          <w:u w:val="none"/>
        </w:rPr>
        <w:t>67</w:t>
      </w:r>
      <w:r>
        <w:rPr>
          <w:b w:val="0"/>
          <w:sz w:val="24"/>
          <w:u w:val="none"/>
        </w:rPr>
        <w:t xml:space="preserve"> </w:t>
      </w:r>
      <w:r w:rsidRPr="00872595">
        <w:rPr>
          <w:sz w:val="24"/>
          <w:u w:val="none"/>
        </w:rPr>
        <w:t>– Dolmen – Provoz chráněného bydlení v Karlových Varech – projekt je podmíněný podporou</w:t>
      </w:r>
      <w:r w:rsidR="009915AE">
        <w:rPr>
          <w:sz w:val="24"/>
          <w:u w:val="none"/>
        </w:rPr>
        <w:t xml:space="preserve"> dalšího</w:t>
      </w:r>
      <w:r w:rsidRPr="00872595">
        <w:rPr>
          <w:sz w:val="24"/>
          <w:u w:val="none"/>
        </w:rPr>
        <w:t xml:space="preserve"> projektu předkladatele</w:t>
      </w:r>
      <w:r>
        <w:rPr>
          <w:b w:val="0"/>
          <w:sz w:val="24"/>
          <w:u w:val="none"/>
        </w:rPr>
        <w:t xml:space="preserve"> </w:t>
      </w:r>
      <w:r w:rsidR="009915AE">
        <w:rPr>
          <w:b w:val="0"/>
          <w:sz w:val="24"/>
          <w:u w:val="none"/>
        </w:rPr>
        <w:t>fiše</w:t>
      </w:r>
      <w:r>
        <w:rPr>
          <w:b w:val="0"/>
          <w:sz w:val="24"/>
          <w:u w:val="none"/>
        </w:rPr>
        <w:t xml:space="preserve">266 - </w:t>
      </w:r>
      <w:r w:rsidRPr="00ED4A12">
        <w:rPr>
          <w:b w:val="0"/>
          <w:sz w:val="24"/>
          <w:u w:val="none"/>
        </w:rPr>
        <w:t>Chráněné bydlení v Karlových Varech</w:t>
      </w:r>
      <w:r>
        <w:rPr>
          <w:b w:val="0"/>
          <w:sz w:val="24"/>
          <w:u w:val="none"/>
        </w:rPr>
        <w:t xml:space="preserve"> a tvoří ucelené řešení problematiky poskytování sociální služby klientům. </w:t>
      </w:r>
      <w:r w:rsidR="0000519D">
        <w:rPr>
          <w:b w:val="0"/>
          <w:sz w:val="24"/>
          <w:u w:val="none"/>
        </w:rPr>
        <w:t>Jak uvedla paní Černá, v</w:t>
      </w:r>
      <w:r>
        <w:rPr>
          <w:b w:val="0"/>
          <w:sz w:val="24"/>
          <w:u w:val="none"/>
        </w:rPr>
        <w:t xml:space="preserve">ýdaje tvoří zejména náklady </w:t>
      </w:r>
      <w:r w:rsidR="009915AE">
        <w:rPr>
          <w:b w:val="0"/>
          <w:sz w:val="24"/>
          <w:u w:val="none"/>
        </w:rPr>
        <w:t xml:space="preserve">na </w:t>
      </w:r>
      <w:r>
        <w:rPr>
          <w:b w:val="0"/>
          <w:sz w:val="24"/>
          <w:u w:val="none"/>
        </w:rPr>
        <w:t>provoz (</w:t>
      </w:r>
      <w:r w:rsidR="009C7F9E">
        <w:rPr>
          <w:b w:val="0"/>
          <w:sz w:val="24"/>
          <w:u w:val="none"/>
        </w:rPr>
        <w:t>energie, a pokud</w:t>
      </w:r>
      <w:r>
        <w:rPr>
          <w:b w:val="0"/>
          <w:sz w:val="24"/>
          <w:u w:val="none"/>
        </w:rPr>
        <w:t xml:space="preserve"> podmínky výzvy umožní i </w:t>
      </w:r>
      <w:r w:rsidR="00162AE2">
        <w:rPr>
          <w:b w:val="0"/>
          <w:sz w:val="24"/>
          <w:u w:val="none"/>
        </w:rPr>
        <w:t>vybavení</w:t>
      </w:r>
      <w:r>
        <w:rPr>
          <w:b w:val="0"/>
          <w:sz w:val="24"/>
          <w:u w:val="none"/>
        </w:rPr>
        <w:t>)</w:t>
      </w:r>
      <w:r w:rsidR="00162AE2">
        <w:rPr>
          <w:b w:val="0"/>
          <w:sz w:val="24"/>
          <w:u w:val="none"/>
        </w:rPr>
        <w:t>,</w:t>
      </w:r>
      <w:r>
        <w:rPr>
          <w:b w:val="0"/>
          <w:sz w:val="24"/>
          <w:u w:val="none"/>
        </w:rPr>
        <w:t xml:space="preserve"> mzdové náklady provozu zařízení</w:t>
      </w:r>
      <w:r w:rsidR="00162AE2">
        <w:rPr>
          <w:b w:val="0"/>
          <w:sz w:val="24"/>
          <w:u w:val="none"/>
        </w:rPr>
        <w:t>, vzdělávání.</w:t>
      </w:r>
      <w:r w:rsidR="009C7F9E">
        <w:rPr>
          <w:b w:val="0"/>
          <w:sz w:val="24"/>
          <w:u w:val="none"/>
        </w:rPr>
        <w:t xml:space="preserve"> Projekt OPZ+ je plánován na počátek roku 2025 – přichází tedy do úvahy ve druhé výzvě ŘO OPZ+.</w:t>
      </w:r>
      <w:r w:rsidR="0000519D">
        <w:rPr>
          <w:b w:val="0"/>
          <w:sz w:val="24"/>
          <w:u w:val="none"/>
        </w:rPr>
        <w:t xml:space="preserve"> Předkladatel je NNO a má potíže financovat přípravy, když nemá jistotu podpory. Projekt je závislý na realizaci projektu 266. Paní Černá zmínila i možnou konzultaci spoluúčasti kraje na podpoře projektu.   </w:t>
      </w:r>
      <w:proofErr w:type="spellStart"/>
      <w:r w:rsidR="0000519D">
        <w:rPr>
          <w:b w:val="0"/>
          <w:sz w:val="24"/>
          <w:u w:val="none"/>
        </w:rPr>
        <w:t>Gannt</w:t>
      </w:r>
      <w:proofErr w:type="spellEnd"/>
      <w:r w:rsidR="0000519D">
        <w:rPr>
          <w:b w:val="0"/>
          <w:sz w:val="24"/>
          <w:u w:val="none"/>
        </w:rPr>
        <w:t xml:space="preserve"> zaslán.</w:t>
      </w:r>
    </w:p>
    <w:p w:rsidR="008E6B09" w:rsidRDefault="00162AE2" w:rsidP="008E6B09">
      <w:pPr>
        <w:pStyle w:val="hlavikov"/>
        <w:numPr>
          <w:ilvl w:val="0"/>
          <w:numId w:val="0"/>
        </w:numPr>
        <w:ind w:left="720" w:hanging="72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  Projekt je cílen do OPZ + 2.1.</w:t>
      </w:r>
    </w:p>
    <w:p w:rsidR="0000519D" w:rsidRDefault="0000519D" w:rsidP="008E6B09">
      <w:pPr>
        <w:pStyle w:val="hlavikov"/>
        <w:numPr>
          <w:ilvl w:val="0"/>
          <w:numId w:val="0"/>
        </w:numPr>
        <w:ind w:left="720" w:hanging="720"/>
        <w:rPr>
          <w:b w:val="0"/>
          <w:sz w:val="24"/>
          <w:u w:val="none"/>
        </w:rPr>
      </w:pPr>
    </w:p>
    <w:p w:rsidR="00877CB9" w:rsidRDefault="0000519D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451 – </w:t>
      </w:r>
      <w:proofErr w:type="spellStart"/>
      <w:r w:rsidRPr="00872595">
        <w:rPr>
          <w:sz w:val="24"/>
          <w:u w:val="none"/>
        </w:rPr>
        <w:t>Instand</w:t>
      </w:r>
      <w:proofErr w:type="spellEnd"/>
      <w:r w:rsidRPr="00872595">
        <w:rPr>
          <w:sz w:val="24"/>
          <w:u w:val="none"/>
        </w:rPr>
        <w:t xml:space="preserve"> - Program rozvoje dobrovolnictví v Karlovarském kraji v oblasti vzdělávání ve státní správě a samosprávě</w:t>
      </w:r>
      <w:r>
        <w:rPr>
          <w:b w:val="0"/>
          <w:sz w:val="24"/>
          <w:u w:val="none"/>
        </w:rPr>
        <w:t>.</w:t>
      </w:r>
      <w:r w:rsidR="00877CB9">
        <w:rPr>
          <w:b w:val="0"/>
          <w:sz w:val="24"/>
          <w:u w:val="none"/>
        </w:rPr>
        <w:t xml:space="preserve"> Dobrovolnické centrum působí od roku 2012 v Karlových Varech. </w:t>
      </w:r>
    </w:p>
    <w:p w:rsidR="0000519D" w:rsidRDefault="00877CB9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Cílem projektu je vytvoření komunitního nebo mezigeneračního centra pro sociálně vyloučené skupiny lidí  a propojit veřejnou správu a oblast neziskovek na bázi partnerství, vytvořit povědomí ve veřejné správě o možnostech dobrovolnictví. Kdo je dobrovolník, databáze propojení zájemců o dobrovolnictví v kraje.</w:t>
      </w:r>
    </w:p>
    <w:p w:rsidR="00877CB9" w:rsidRDefault="00877CB9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Dotaz: Jak se cíl projektu potkává s aktivitami cílů OPZ+?</w:t>
      </w:r>
    </w:p>
    <w:p w:rsidR="00877CB9" w:rsidRDefault="00877CB9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Paní Majerská uvádí, že cílí do 2.1. Cílová skupina je ale veřejná správa.</w:t>
      </w:r>
    </w:p>
    <w:p w:rsidR="00877CB9" w:rsidRDefault="00877CB9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>Tato náplň ale více odpovídá cíl</w:t>
      </w:r>
      <w:r w:rsidR="009915AE">
        <w:rPr>
          <w:b w:val="0"/>
          <w:sz w:val="24"/>
          <w:u w:val="none"/>
        </w:rPr>
        <w:t>i</w:t>
      </w:r>
      <w:r>
        <w:rPr>
          <w:b w:val="0"/>
          <w:sz w:val="24"/>
          <w:u w:val="none"/>
        </w:rPr>
        <w:t xml:space="preserve"> 3.1. </w:t>
      </w:r>
    </w:p>
    <w:p w:rsidR="00877CB9" w:rsidRDefault="00877CB9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 xml:space="preserve">Paní Majerská přislíbila přepracovat projekt v intencích cíle 2.1 a předložit aktuální podobu. Hlavním cílem bude budování komunitní centra = ale v cílech je uvedená aktivita komunitní péče. </w:t>
      </w:r>
      <w:r w:rsidR="002A4F74">
        <w:rPr>
          <w:b w:val="0"/>
          <w:sz w:val="24"/>
          <w:u w:val="none"/>
        </w:rPr>
        <w:t xml:space="preserve">Tak jak je projekt nyní postaven odpovídá spíše 3.1 – vzdělávání zaměstnanců ve veřejné správě a není </w:t>
      </w:r>
      <w:proofErr w:type="spellStart"/>
      <w:r w:rsidR="002A4F74">
        <w:rPr>
          <w:b w:val="0"/>
          <w:sz w:val="24"/>
          <w:u w:val="none"/>
        </w:rPr>
        <w:t>podporovatelný</w:t>
      </w:r>
      <w:proofErr w:type="spellEnd"/>
      <w:r w:rsidR="002A4F74">
        <w:rPr>
          <w:b w:val="0"/>
          <w:sz w:val="24"/>
          <w:u w:val="none"/>
        </w:rPr>
        <w:t xml:space="preserve"> z nástroje ITI. </w:t>
      </w:r>
    </w:p>
    <w:p w:rsidR="002A4F74" w:rsidRDefault="00872595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 w:rsidR="002A4F74">
        <w:rPr>
          <w:b w:val="0"/>
          <w:sz w:val="24"/>
          <w:u w:val="none"/>
        </w:rPr>
        <w:t xml:space="preserve">Doporučeno </w:t>
      </w:r>
      <w:r>
        <w:rPr>
          <w:b w:val="0"/>
          <w:sz w:val="24"/>
          <w:u w:val="none"/>
        </w:rPr>
        <w:t>k přepracování dle současné podoby OPZ +.</w:t>
      </w:r>
    </w:p>
    <w:p w:rsidR="00872595" w:rsidRDefault="00872595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</w:p>
    <w:p w:rsidR="00872595" w:rsidRDefault="00872595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458 – </w:t>
      </w:r>
      <w:r w:rsidRPr="00C70CB1">
        <w:rPr>
          <w:sz w:val="24"/>
          <w:u w:val="none"/>
        </w:rPr>
        <w:t>Benelife - Prostupné zaměstnání – cesta ke stálému zaměstnání.</w:t>
      </w:r>
    </w:p>
    <w:p w:rsidR="00872595" w:rsidRPr="00872595" w:rsidRDefault="00872595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Projekt představila paní K</w:t>
      </w:r>
      <w:r w:rsidR="0068137D">
        <w:rPr>
          <w:b w:val="0"/>
          <w:sz w:val="24"/>
          <w:u w:val="none"/>
        </w:rPr>
        <w:t>alátová.</w:t>
      </w:r>
      <w:r>
        <w:rPr>
          <w:b w:val="0"/>
          <w:sz w:val="24"/>
          <w:u w:val="none"/>
        </w:rPr>
        <w:t xml:space="preserve">  </w:t>
      </w:r>
      <w:r w:rsidRPr="00872595">
        <w:rPr>
          <w:b w:val="0"/>
          <w:sz w:val="24"/>
          <w:u w:val="none"/>
        </w:rPr>
        <w:t xml:space="preserve">Cílem projektu je vytvoření podmínek zejména pro uplatnění žen, mladých lidí, starších osob a dalších osob znevýhodněných na trhu práce. </w:t>
      </w:r>
    </w:p>
    <w:p w:rsidR="00872595" w:rsidRDefault="00872595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  <w:r w:rsidRPr="00872595">
        <w:rPr>
          <w:b w:val="0"/>
          <w:sz w:val="24"/>
          <w:u w:val="none"/>
        </w:rPr>
        <w:t xml:space="preserve">Zavedení sytému prostupného zaměstnání s důrazem na individuální přístup ke klientovi s využitím </w:t>
      </w:r>
      <w:proofErr w:type="gramStart"/>
      <w:r w:rsidRPr="00872595">
        <w:rPr>
          <w:b w:val="0"/>
          <w:sz w:val="24"/>
          <w:u w:val="none"/>
        </w:rPr>
        <w:t>case</w:t>
      </w:r>
      <w:proofErr w:type="gramEnd"/>
      <w:r w:rsidRPr="00872595">
        <w:rPr>
          <w:b w:val="0"/>
          <w:sz w:val="24"/>
          <w:u w:val="none"/>
        </w:rPr>
        <w:t xml:space="preserve"> managementu </w:t>
      </w:r>
      <w:proofErr w:type="gramStart"/>
      <w:r w:rsidRPr="00872595">
        <w:rPr>
          <w:b w:val="0"/>
          <w:sz w:val="24"/>
          <w:u w:val="none"/>
        </w:rPr>
        <w:t>přispěje</w:t>
      </w:r>
      <w:proofErr w:type="gramEnd"/>
      <w:r w:rsidRPr="00872595">
        <w:rPr>
          <w:b w:val="0"/>
          <w:sz w:val="24"/>
          <w:u w:val="none"/>
        </w:rPr>
        <w:t xml:space="preserve"> k vyšší míře uplatnění znevýhodněných osob na trhu práce. .  Realizace navržených aktivit, které směřují ke zvýšení kompetencí účastníků, je založena na cíleném vzdělávání a rekvalifikaci, dílčí oblast vzdělávání je zaměřena i na zvýšení úrovně finanční (řešení dluhů) a ICT gramotnosti.</w:t>
      </w:r>
      <w:r>
        <w:rPr>
          <w:b w:val="0"/>
          <w:sz w:val="24"/>
          <w:u w:val="none"/>
        </w:rPr>
        <w:t xml:space="preserve"> Analogie k úřadu práce.</w:t>
      </w:r>
      <w:r w:rsidR="006A31EA">
        <w:rPr>
          <w:b w:val="0"/>
          <w:sz w:val="24"/>
          <w:u w:val="none"/>
        </w:rPr>
        <w:t xml:space="preserve"> Vytváří podmínky pro uchazeče o zaměstnání. Aktivizační práce nemá příliš prostor, proto je </w:t>
      </w:r>
      <w:proofErr w:type="gramStart"/>
      <w:r w:rsidR="006A31EA">
        <w:rPr>
          <w:b w:val="0"/>
          <w:sz w:val="24"/>
          <w:u w:val="none"/>
        </w:rPr>
        <w:t>zařazen case</w:t>
      </w:r>
      <w:proofErr w:type="gramEnd"/>
      <w:r w:rsidR="006A31EA">
        <w:rPr>
          <w:b w:val="0"/>
          <w:sz w:val="24"/>
          <w:u w:val="none"/>
        </w:rPr>
        <w:t xml:space="preserve"> management, možnost zaměstnání na půl roku, propojením soukromého a veřejného prostoru, ukázat, že pracovat je normální.</w:t>
      </w:r>
    </w:p>
    <w:p w:rsidR="006A31EA" w:rsidRDefault="006A31EA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Vysoký podíl nezaměstnaných v regionu – ušit na míru model zaměstnávání na principu individuálního přístupu. </w:t>
      </w:r>
    </w:p>
    <w:p w:rsidR="0068137D" w:rsidRDefault="0068137D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  <w:proofErr w:type="spellStart"/>
      <w:r>
        <w:rPr>
          <w:b w:val="0"/>
          <w:sz w:val="24"/>
          <w:u w:val="none"/>
        </w:rPr>
        <w:t>Ganttův</w:t>
      </w:r>
      <w:proofErr w:type="spellEnd"/>
      <w:r>
        <w:rPr>
          <w:b w:val="0"/>
          <w:sz w:val="24"/>
          <w:u w:val="none"/>
        </w:rPr>
        <w:t xml:space="preserve"> diagram zaslán. Projekt je cílen více na zaměstnanost – cíl OPZ+ </w:t>
      </w:r>
      <w:r w:rsidR="00AE2C21">
        <w:rPr>
          <w:b w:val="0"/>
          <w:sz w:val="24"/>
          <w:u w:val="none"/>
        </w:rPr>
        <w:t>1</w:t>
      </w:r>
      <w:r>
        <w:rPr>
          <w:b w:val="0"/>
          <w:sz w:val="24"/>
          <w:u w:val="none"/>
        </w:rPr>
        <w:t xml:space="preserve">.1.  </w:t>
      </w:r>
    </w:p>
    <w:p w:rsidR="001456E1" w:rsidRDefault="001456E1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</w:p>
    <w:p w:rsidR="001456E1" w:rsidRPr="00C70CB1" w:rsidRDefault="00C70CB1" w:rsidP="00C70CB1">
      <w:pPr>
        <w:ind w:left="567" w:hanging="567"/>
      </w:pPr>
      <w:r>
        <w:t xml:space="preserve">348 - </w:t>
      </w:r>
      <w:r w:rsidRPr="00C70CB1">
        <w:rPr>
          <w:b/>
        </w:rPr>
        <w:t xml:space="preserve">Komplexní přístup k řešení prevence kriminality v Sokolově </w:t>
      </w:r>
      <w:r w:rsidRPr="00C70CB1">
        <w:t>– nepřítomný předkladatel</w:t>
      </w:r>
    </w:p>
    <w:p w:rsidR="00C70CB1" w:rsidRPr="001456E1" w:rsidRDefault="00C70CB1" w:rsidP="00C70CB1">
      <w:pPr>
        <w:ind w:left="567" w:hanging="567"/>
      </w:pPr>
      <w:r>
        <w:t xml:space="preserve">349 - </w:t>
      </w:r>
      <w:r w:rsidRPr="00C70CB1">
        <w:rPr>
          <w:b/>
        </w:rPr>
        <w:t>Komplexní řešení problematiky sociálně patologických jevů - asistenti prevence kriminality</w:t>
      </w:r>
      <w:r>
        <w:t xml:space="preserve"> – nepřítomný předkladatel</w:t>
      </w:r>
    </w:p>
    <w:p w:rsidR="0068137D" w:rsidRDefault="0068137D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</w:p>
    <w:p w:rsidR="0068137D" w:rsidRDefault="0068137D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</w:p>
    <w:p w:rsidR="00C70CB1" w:rsidRDefault="00C70CB1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</w:p>
    <w:p w:rsidR="00C70CB1" w:rsidRDefault="00C70CB1" w:rsidP="00872595">
      <w:pPr>
        <w:pStyle w:val="hlavikov"/>
        <w:numPr>
          <w:ilvl w:val="0"/>
          <w:numId w:val="0"/>
        </w:numPr>
        <w:ind w:left="567"/>
        <w:rPr>
          <w:b w:val="0"/>
          <w:sz w:val="24"/>
          <w:u w:val="none"/>
        </w:rPr>
      </w:pPr>
    </w:p>
    <w:p w:rsidR="0068137D" w:rsidRDefault="0068137D" w:rsidP="0068137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Dotaz:</w:t>
      </w:r>
    </w:p>
    <w:p w:rsidR="0068137D" w:rsidRDefault="0068137D" w:rsidP="0068137D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Projekt je svým zaměřením podobný projektu </w:t>
      </w:r>
      <w:proofErr w:type="spellStart"/>
      <w:r>
        <w:rPr>
          <w:b w:val="0"/>
          <w:sz w:val="24"/>
          <w:u w:val="none"/>
        </w:rPr>
        <w:t>Libinspiro</w:t>
      </w:r>
      <w:proofErr w:type="spellEnd"/>
      <w:r>
        <w:rPr>
          <w:b w:val="0"/>
          <w:sz w:val="24"/>
          <w:u w:val="none"/>
        </w:rPr>
        <w:t>. Je nutné zahájit debatu, nakolik se projekty prolínají. Cílí na stejné aktivity ve stejném regionu. Pro zařazení do souboru projektů je preferovaná spolupráce a komplementarita předkladatelů. Oba projekty musí cílit do území vymezeného ITI.</w:t>
      </w:r>
    </w:p>
    <w:p w:rsidR="0068137D" w:rsidRDefault="0068137D" w:rsidP="0068137D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68137D" w:rsidRDefault="0068137D" w:rsidP="0068137D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Pan Tůma připomněl nutnost </w:t>
      </w:r>
      <w:r w:rsidR="009D239E">
        <w:rPr>
          <w:b w:val="0"/>
          <w:sz w:val="24"/>
          <w:u w:val="none"/>
        </w:rPr>
        <w:t>s</w:t>
      </w:r>
      <w:r>
        <w:rPr>
          <w:b w:val="0"/>
          <w:sz w:val="24"/>
          <w:u w:val="none"/>
        </w:rPr>
        <w:t>oulad</w:t>
      </w:r>
      <w:r w:rsidR="009D239E">
        <w:rPr>
          <w:b w:val="0"/>
          <w:sz w:val="24"/>
          <w:u w:val="none"/>
        </w:rPr>
        <w:t>u</w:t>
      </w:r>
      <w:r>
        <w:rPr>
          <w:b w:val="0"/>
          <w:sz w:val="24"/>
          <w:u w:val="none"/>
        </w:rPr>
        <w:t xml:space="preserve"> </w:t>
      </w:r>
      <w:r w:rsidR="009D239E">
        <w:rPr>
          <w:b w:val="0"/>
          <w:sz w:val="24"/>
          <w:u w:val="none"/>
        </w:rPr>
        <w:t xml:space="preserve">a vazeb </w:t>
      </w:r>
      <w:r>
        <w:rPr>
          <w:b w:val="0"/>
          <w:sz w:val="24"/>
          <w:u w:val="none"/>
        </w:rPr>
        <w:t xml:space="preserve">se strategií </w:t>
      </w:r>
      <w:r w:rsidR="009D239E">
        <w:rPr>
          <w:b w:val="0"/>
          <w:sz w:val="24"/>
          <w:u w:val="none"/>
        </w:rPr>
        <w:t>–</w:t>
      </w:r>
      <w:r>
        <w:rPr>
          <w:b w:val="0"/>
          <w:sz w:val="24"/>
          <w:u w:val="none"/>
        </w:rPr>
        <w:t xml:space="preserve"> </w:t>
      </w:r>
      <w:r w:rsidR="009D239E">
        <w:rPr>
          <w:b w:val="0"/>
          <w:sz w:val="24"/>
          <w:u w:val="none"/>
        </w:rPr>
        <w:t xml:space="preserve">a tedy nabízející se komplementaritu integrace jednotlivých projektů. </w:t>
      </w:r>
      <w:r>
        <w:rPr>
          <w:b w:val="0"/>
          <w:sz w:val="24"/>
          <w:u w:val="none"/>
        </w:rPr>
        <w:t xml:space="preserve"> </w:t>
      </w:r>
    </w:p>
    <w:p w:rsidR="0068137D" w:rsidRDefault="0068137D" w:rsidP="0068137D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C70CB1" w:rsidRDefault="00C70CB1" w:rsidP="00C057B1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877CB9" w:rsidRDefault="00877CB9" w:rsidP="00C057B1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  <w:t xml:space="preserve"> </w:t>
      </w:r>
    </w:p>
    <w:p w:rsidR="009D239E" w:rsidRPr="009D239E" w:rsidRDefault="00C70CB1" w:rsidP="009D239E">
      <w:pPr>
        <w:tabs>
          <w:tab w:val="left" w:pos="1843"/>
        </w:tabs>
        <w:spacing w:line="240" w:lineRule="auto"/>
        <w:jc w:val="both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Body </w:t>
      </w:r>
      <w:r w:rsidR="009D239E" w:rsidRPr="009D239E">
        <w:rPr>
          <w:rFonts w:asciiTheme="minorHAnsi" w:hAnsiTheme="minorHAnsi" w:cstheme="minorHAnsi"/>
          <w:b/>
          <w:sz w:val="28"/>
          <w:u w:val="single"/>
        </w:rPr>
        <w:t xml:space="preserve">4 + 5 + 6  </w:t>
      </w:r>
      <w:r>
        <w:rPr>
          <w:rFonts w:asciiTheme="minorHAnsi" w:hAnsiTheme="minorHAnsi" w:cstheme="minorHAnsi"/>
          <w:b/>
          <w:sz w:val="28"/>
          <w:u w:val="single"/>
        </w:rPr>
        <w:t>řešeny v rámci diskuze nad představením projektů</w:t>
      </w:r>
    </w:p>
    <w:p w:rsidR="0000519D" w:rsidRDefault="009D239E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Nelze dospět k výslednému souboru projektů pro ŘO je nutné je přepracovat. </w:t>
      </w:r>
    </w:p>
    <w:p w:rsidR="009D239E" w:rsidRDefault="009D239E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Doporučeno projekty přepracovat dle projednávání, termín – polovina února tak, aby mohl být soubor předložen dle požadavku ŘO OPZ+ do 3/2022.</w:t>
      </w:r>
    </w:p>
    <w:p w:rsidR="009D239E" w:rsidRDefault="009D239E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Předkladatelé přislíbili spolupráci ohledně úpravy záměrů.</w:t>
      </w:r>
    </w:p>
    <w:p w:rsidR="00C70CB1" w:rsidRDefault="00C70CB1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C70CB1" w:rsidRDefault="00C70CB1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C70CB1" w:rsidRDefault="00C70CB1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C70CB1" w:rsidRDefault="00C70CB1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C70CB1" w:rsidRDefault="00C70CB1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9D239E" w:rsidRDefault="009D239E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9D239E" w:rsidRDefault="00C057B1" w:rsidP="009D239E">
      <w:pPr>
        <w:pStyle w:val="hlavikov"/>
        <w:numPr>
          <w:ilvl w:val="0"/>
          <w:numId w:val="0"/>
        </w:numPr>
      </w:pPr>
      <w:r w:rsidRPr="00AD3047">
        <w:t>ZÁVĚR:</w:t>
      </w:r>
    </w:p>
    <w:p w:rsidR="00C70CB1" w:rsidRPr="00AD3047" w:rsidRDefault="00C70CB1" w:rsidP="009D239E">
      <w:pPr>
        <w:pStyle w:val="hlavikov"/>
        <w:numPr>
          <w:ilvl w:val="0"/>
          <w:numId w:val="0"/>
        </w:numPr>
      </w:pPr>
    </w:p>
    <w:p w:rsidR="009D239E" w:rsidRDefault="009D239E" w:rsidP="009D239E">
      <w:pPr>
        <w:pStyle w:val="hlavikov"/>
        <w:numPr>
          <w:ilvl w:val="0"/>
          <w:numId w:val="17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Přepracovat </w:t>
      </w:r>
      <w:proofErr w:type="spellStart"/>
      <w:r>
        <w:rPr>
          <w:b w:val="0"/>
          <w:sz w:val="24"/>
          <w:u w:val="none"/>
        </w:rPr>
        <w:t>fiše</w:t>
      </w:r>
      <w:proofErr w:type="spellEnd"/>
      <w:r>
        <w:rPr>
          <w:b w:val="0"/>
          <w:sz w:val="24"/>
          <w:u w:val="none"/>
        </w:rPr>
        <w:t xml:space="preserve"> </w:t>
      </w:r>
      <w:r w:rsidR="00C057B1">
        <w:rPr>
          <w:b w:val="0"/>
          <w:sz w:val="24"/>
          <w:u w:val="none"/>
        </w:rPr>
        <w:t>a</w:t>
      </w:r>
      <w:r>
        <w:rPr>
          <w:b w:val="0"/>
          <w:sz w:val="24"/>
          <w:u w:val="none"/>
        </w:rPr>
        <w:t xml:space="preserve"> </w:t>
      </w:r>
      <w:proofErr w:type="spellStart"/>
      <w:r>
        <w:rPr>
          <w:b w:val="0"/>
          <w:sz w:val="24"/>
          <w:u w:val="none"/>
        </w:rPr>
        <w:t>Ganttův</w:t>
      </w:r>
      <w:proofErr w:type="spellEnd"/>
      <w:r>
        <w:rPr>
          <w:b w:val="0"/>
          <w:sz w:val="24"/>
          <w:u w:val="none"/>
        </w:rPr>
        <w:t xml:space="preserve"> diagram záměrů</w:t>
      </w:r>
      <w:r w:rsidR="00C057B1">
        <w:rPr>
          <w:b w:val="0"/>
          <w:sz w:val="24"/>
          <w:u w:val="none"/>
        </w:rPr>
        <w:t xml:space="preserve">, zejména i rozpočet  </w:t>
      </w:r>
      <w:r>
        <w:rPr>
          <w:b w:val="0"/>
          <w:sz w:val="24"/>
          <w:u w:val="none"/>
        </w:rPr>
        <w:t xml:space="preserve">v rámci nastavených podmínek OPZ + (vzory jsou na webu </w:t>
      </w:r>
      <w:hyperlink r:id="rId9" w:history="1">
        <w:r w:rsidRPr="009D239E">
          <w:rPr>
            <w:rStyle w:val="Hypertextovodkaz"/>
            <w:b w:val="0"/>
            <w:sz w:val="24"/>
          </w:rPr>
          <w:t>https://kvprojekty.cz/cs/sber-projektovych-zameru-do-itikadeg</w:t>
        </w:r>
      </w:hyperlink>
      <w:r>
        <w:rPr>
          <w:b w:val="0"/>
          <w:sz w:val="24"/>
          <w:u w:val="none"/>
        </w:rPr>
        <w:t xml:space="preserve"> ).</w:t>
      </w:r>
    </w:p>
    <w:p w:rsidR="009D239E" w:rsidRDefault="009D239E" w:rsidP="009D239E">
      <w:pPr>
        <w:pStyle w:val="hlavikov"/>
        <w:numPr>
          <w:ilvl w:val="0"/>
          <w:numId w:val="17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Zapracovat záměr do přílohy 1 – dle požadavku OPZ+ k předložení do souboru projektů za ITIKA°</w:t>
      </w:r>
    </w:p>
    <w:p w:rsidR="00C057B1" w:rsidRDefault="00C057B1" w:rsidP="00C057B1">
      <w:pPr>
        <w:pStyle w:val="hlavikov"/>
        <w:numPr>
          <w:ilvl w:val="0"/>
          <w:numId w:val="0"/>
        </w:numPr>
        <w:ind w:left="720"/>
        <w:rPr>
          <w:b w:val="0"/>
          <w:sz w:val="24"/>
          <w:u w:val="none"/>
        </w:rPr>
      </w:pPr>
    </w:p>
    <w:p w:rsidR="00C057B1" w:rsidRPr="00C057B1" w:rsidRDefault="00C057B1" w:rsidP="00C057B1">
      <w:pPr>
        <w:pStyle w:val="hlavikov"/>
        <w:numPr>
          <w:ilvl w:val="0"/>
          <w:numId w:val="0"/>
        </w:numPr>
        <w:ind w:left="720"/>
        <w:rPr>
          <w:sz w:val="24"/>
          <w:u w:val="none"/>
        </w:rPr>
      </w:pPr>
      <w:r w:rsidRPr="00C057B1">
        <w:rPr>
          <w:sz w:val="24"/>
          <w:u w:val="none"/>
        </w:rPr>
        <w:t>Termín: 15. únor 2022</w:t>
      </w:r>
    </w:p>
    <w:p w:rsidR="00C057B1" w:rsidRDefault="00C057B1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9D239E" w:rsidRDefault="00C057B1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Jednání bylo ukončeno v 10:40 hodin.</w:t>
      </w:r>
    </w:p>
    <w:p w:rsidR="009D239E" w:rsidRDefault="009D239E" w:rsidP="009D239E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00519D" w:rsidRDefault="0000519D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</w:p>
    <w:p w:rsidR="0000519D" w:rsidRDefault="0000519D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</w:p>
    <w:p w:rsidR="0000519D" w:rsidRDefault="0000519D" w:rsidP="00C057B1">
      <w:pPr>
        <w:pStyle w:val="hlavikov"/>
        <w:numPr>
          <w:ilvl w:val="0"/>
          <w:numId w:val="0"/>
        </w:numPr>
        <w:rPr>
          <w:b w:val="0"/>
          <w:sz w:val="24"/>
          <w:u w:val="none"/>
        </w:rPr>
      </w:pPr>
    </w:p>
    <w:p w:rsidR="0000519D" w:rsidRDefault="0000519D" w:rsidP="0000519D">
      <w:pPr>
        <w:pStyle w:val="hlavikov"/>
        <w:numPr>
          <w:ilvl w:val="0"/>
          <w:numId w:val="0"/>
        </w:numPr>
        <w:ind w:left="567" w:hanging="567"/>
        <w:rPr>
          <w:b w:val="0"/>
          <w:sz w:val="24"/>
          <w:u w:val="none"/>
        </w:rPr>
      </w:pPr>
    </w:p>
    <w:p w:rsidR="009C7F9E" w:rsidRDefault="009C7F9E" w:rsidP="008E6B09">
      <w:pPr>
        <w:pStyle w:val="hlavikov"/>
        <w:numPr>
          <w:ilvl w:val="0"/>
          <w:numId w:val="0"/>
        </w:numPr>
        <w:ind w:left="720" w:hanging="720"/>
        <w:rPr>
          <w:b w:val="0"/>
          <w:sz w:val="24"/>
          <w:u w:val="none"/>
        </w:rPr>
      </w:pPr>
    </w:p>
    <w:p w:rsidR="0000519D" w:rsidRDefault="0000519D" w:rsidP="008E6B09">
      <w:pPr>
        <w:pStyle w:val="hlavikov"/>
        <w:numPr>
          <w:ilvl w:val="0"/>
          <w:numId w:val="0"/>
        </w:numPr>
        <w:ind w:left="720" w:hanging="720"/>
        <w:rPr>
          <w:b w:val="0"/>
          <w:sz w:val="24"/>
          <w:u w:val="none"/>
        </w:rPr>
      </w:pPr>
    </w:p>
    <w:p w:rsidR="009C7F9E" w:rsidRPr="008E6B09" w:rsidRDefault="009C7F9E" w:rsidP="008E6B09">
      <w:pPr>
        <w:pStyle w:val="hlavikov"/>
        <w:numPr>
          <w:ilvl w:val="0"/>
          <w:numId w:val="0"/>
        </w:numPr>
        <w:ind w:left="720" w:hanging="720"/>
        <w:rPr>
          <w:b w:val="0"/>
          <w:sz w:val="24"/>
          <w:u w:val="none"/>
        </w:rPr>
      </w:pPr>
    </w:p>
    <w:p w:rsidR="00830172" w:rsidRPr="004B47D7" w:rsidRDefault="00830172" w:rsidP="004B47D7">
      <w:pPr>
        <w:ind w:left="360"/>
        <w:jc w:val="both"/>
        <w:rPr>
          <w:rFonts w:asciiTheme="minorHAnsi" w:hAnsiTheme="minorHAnsi" w:cstheme="minorHAnsi"/>
        </w:rPr>
      </w:pPr>
    </w:p>
    <w:p w:rsidR="004B47D7" w:rsidRPr="004B47D7" w:rsidRDefault="004B47D7" w:rsidP="004B47D7">
      <w:pPr>
        <w:rPr>
          <w:rFonts w:asciiTheme="minorHAnsi" w:hAnsiTheme="minorHAnsi" w:cstheme="minorHAnsi"/>
          <w:b/>
          <w:bCs/>
        </w:rPr>
      </w:pPr>
      <w:r w:rsidRPr="004B47D7">
        <w:rPr>
          <w:rFonts w:asciiTheme="minorHAnsi" w:hAnsiTheme="minorHAnsi" w:cstheme="minorHAnsi"/>
          <w:b/>
          <w:bCs/>
        </w:rPr>
        <w:br w:type="page"/>
      </w:r>
    </w:p>
    <w:p w:rsidR="003C219B" w:rsidRDefault="003C219B" w:rsidP="003C219B">
      <w:pPr>
        <w:pStyle w:val="Odstavecseseznamem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3C219B" w:rsidRDefault="003C219B" w:rsidP="003C219B">
      <w:pPr>
        <w:pStyle w:val="Odstavecseseznamem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3C219B" w:rsidRPr="00F2753C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753C">
        <w:rPr>
          <w:rFonts w:ascii="Times New Roman" w:hAnsi="Times New Roman"/>
          <w:b/>
        </w:rPr>
        <w:t>Kritéria</w:t>
      </w:r>
      <w:r w:rsidR="00F2753C">
        <w:rPr>
          <w:rFonts w:ascii="Times New Roman" w:hAnsi="Times New Roman"/>
          <w:b/>
        </w:rPr>
        <w:t xml:space="preserve"> výběru strategických záměrů</w:t>
      </w:r>
    </w:p>
    <w:p w:rsidR="00540321" w:rsidRPr="00540321" w:rsidRDefault="00540321" w:rsidP="00540321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t xml:space="preserve">Jedním z úskalí výběru strategických projektů bude kritérium </w:t>
      </w:r>
      <w:proofErr w:type="spellStart"/>
      <w:r w:rsidRPr="00540321">
        <w:rPr>
          <w:rFonts w:ascii="Times New Roman" w:hAnsi="Times New Roman"/>
        </w:rPr>
        <w:t>integrovanosti</w:t>
      </w:r>
      <w:proofErr w:type="spellEnd"/>
      <w:r w:rsidRPr="00540321">
        <w:rPr>
          <w:rFonts w:ascii="Times New Roman" w:hAnsi="Times New Roman"/>
        </w:rPr>
        <w:t xml:space="preserve"> – je nutné pevně zdůvodnit. </w:t>
      </w:r>
    </w:p>
    <w:p w:rsidR="00540321" w:rsidRPr="00540321" w:rsidRDefault="00540321" w:rsidP="00540321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t>Připravenost – záměry opatření nejsou projektově náročné (čas). Je reálné je do podzimu připravit do stavu projektové dokumentace a tedy dosáhnout střední úrovně – podat do konce roku 2023.</w:t>
      </w:r>
    </w:p>
    <w:p w:rsidR="00540321" w:rsidRPr="00540321" w:rsidRDefault="00540321" w:rsidP="00540321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</w:rPr>
        <w:t>Sokolov má PD zpracovanou a čeká na výzvu.</w:t>
      </w:r>
    </w:p>
    <w:p w:rsidR="00540321" w:rsidRPr="00540321" w:rsidRDefault="00540321" w:rsidP="00540321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40321">
        <w:rPr>
          <w:rFonts w:ascii="Times New Roman" w:hAnsi="Times New Roman"/>
          <w:b/>
        </w:rPr>
        <w:t>Nositel bude požadovat doklad o závazném finančním krytí záměrů</w:t>
      </w:r>
      <w:r w:rsidRPr="00540321">
        <w:rPr>
          <w:rFonts w:ascii="Times New Roman" w:hAnsi="Times New Roman"/>
        </w:rPr>
        <w:t xml:space="preserve"> (rozhodnutí, ustanovení orgánů).</w:t>
      </w:r>
    </w:p>
    <w:p w:rsidR="003C219B" w:rsidRPr="00540321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C219B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F2753C">
        <w:rPr>
          <w:rFonts w:ascii="Times New Roman" w:hAnsi="Times New Roman"/>
          <w:b/>
        </w:rPr>
        <w:t xml:space="preserve">Závěr </w:t>
      </w:r>
      <w:r>
        <w:rPr>
          <w:rFonts w:ascii="Times New Roman" w:hAnsi="Times New Roman"/>
        </w:rPr>
        <w:t>– je nutné přepracovat zjištěné odchylky záměrů tak, aby byly v souladu s podmínkami ze strany IROP (dle zápisu). Dále je nutné interní jednání orgánů předkladatelů k </w:t>
      </w:r>
      <w:proofErr w:type="spellStart"/>
      <w:r>
        <w:rPr>
          <w:rFonts w:ascii="Times New Roman" w:hAnsi="Times New Roman"/>
        </w:rPr>
        <w:t>prioritizaci</w:t>
      </w:r>
      <w:proofErr w:type="spellEnd"/>
      <w:r>
        <w:rPr>
          <w:rFonts w:ascii="Times New Roman" w:hAnsi="Times New Roman"/>
        </w:rPr>
        <w:t xml:space="preserve"> záměrů  a přidělení finančního krytí záměrům pro další přípravu. </w:t>
      </w:r>
    </w:p>
    <w:p w:rsidR="00F2753C" w:rsidRDefault="00F2753C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PS nebyl sestaven soubor záměrů pro programový rámec.</w:t>
      </w:r>
    </w:p>
    <w:p w:rsidR="003C219B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3C219B" w:rsidRPr="005A5D68" w:rsidRDefault="003C219B" w:rsidP="003C219B">
      <w:pPr>
        <w:pStyle w:val="Odstavecseseznamem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464CC4" w:rsidRPr="00464CC4" w:rsidRDefault="000114BD" w:rsidP="00583B8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t si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B87" w:rsidRPr="00464CC4" w:rsidRDefault="00583B87" w:rsidP="00B2705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583B87" w:rsidRDefault="00583B87" w:rsidP="00B2705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583B87" w:rsidRPr="00BC2EFA" w:rsidRDefault="00583B87" w:rsidP="00B27057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bookmarkStart w:id="0" w:name="_GoBack"/>
      <w:bookmarkEnd w:id="0"/>
    </w:p>
    <w:sectPr w:rsidR="00583B87" w:rsidRPr="00BC2EFA" w:rsidSect="0049715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DF" w:rsidRDefault="009D43DF">
      <w:pPr>
        <w:spacing w:after="0" w:line="240" w:lineRule="auto"/>
      </w:pPr>
      <w:r>
        <w:separator/>
      </w:r>
    </w:p>
  </w:endnote>
  <w:endnote w:type="continuationSeparator" w:id="0">
    <w:p w:rsidR="009D43DF" w:rsidRDefault="009D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671FBF" w:rsidRDefault="00F576D3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0114BD">
      <w:rPr>
        <w:noProof/>
        <w:sz w:val="20"/>
        <w:szCs w:val="20"/>
      </w:rPr>
      <w:t>8</w:t>
    </w:r>
    <w:r w:rsidRPr="00671FBF">
      <w:rPr>
        <w:sz w:val="20"/>
        <w:szCs w:val="20"/>
      </w:rPr>
      <w:fldChar w:fldCharType="end"/>
    </w:r>
  </w:p>
  <w:p w:rsidR="00F576D3" w:rsidRDefault="00F576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Pr="00715A10" w:rsidRDefault="00F576D3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DF" w:rsidRDefault="009D43DF">
      <w:pPr>
        <w:spacing w:after="0" w:line="240" w:lineRule="auto"/>
      </w:pPr>
      <w:r>
        <w:separator/>
      </w:r>
    </w:p>
  </w:footnote>
  <w:footnote w:type="continuationSeparator" w:id="0">
    <w:p w:rsidR="009D43DF" w:rsidRDefault="009D43DF">
      <w:pPr>
        <w:spacing w:after="0" w:line="240" w:lineRule="auto"/>
      </w:pPr>
      <w:r>
        <w:continuationSeparator/>
      </w:r>
    </w:p>
  </w:footnote>
  <w:footnote w:id="1">
    <w:p w:rsidR="004B47D7" w:rsidRDefault="004B47D7" w:rsidP="004B47D7">
      <w:pPr>
        <w:pStyle w:val="Textpoznpodarou"/>
      </w:pPr>
      <w:r w:rsidRPr="000F6DCB">
        <w:rPr>
          <w:rStyle w:val="Znakapoznpodarou"/>
          <w:rFonts w:ascii="Arial" w:hAnsi="Arial" w:cs="Arial"/>
          <w:sz w:val="18"/>
          <w:szCs w:val="18"/>
        </w:rPr>
        <w:footnoteRef/>
      </w:r>
      <w:r w:rsidRPr="000F6DCB">
        <w:rPr>
          <w:rFonts w:ascii="Arial" w:hAnsi="Arial" w:cs="Arial"/>
          <w:sz w:val="18"/>
          <w:szCs w:val="18"/>
        </w:rPr>
        <w:t xml:space="preserve"> Projektové náměty k projektům, které mají plánovaný </w:t>
      </w:r>
      <w:r>
        <w:rPr>
          <w:rFonts w:ascii="Arial" w:hAnsi="Arial" w:cs="Arial"/>
          <w:sz w:val="18"/>
          <w:szCs w:val="18"/>
        </w:rPr>
        <w:t>za</w:t>
      </w:r>
      <w:r w:rsidRPr="000F6DCB">
        <w:rPr>
          <w:rFonts w:ascii="Arial" w:hAnsi="Arial" w:cs="Arial"/>
          <w:sz w:val="18"/>
          <w:szCs w:val="18"/>
        </w:rPr>
        <w:t>čátek realizace nejpozději v lednu 2024.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6D3" w:rsidRDefault="00F576D3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76D3" w:rsidRDefault="00F576D3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78ED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2A4DB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9FC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AE2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0B4911"/>
    <w:multiLevelType w:val="hybridMultilevel"/>
    <w:tmpl w:val="B5366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26DA"/>
    <w:multiLevelType w:val="hybridMultilevel"/>
    <w:tmpl w:val="9F46A90E"/>
    <w:lvl w:ilvl="0" w:tplc="138A016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745E9F"/>
    <w:multiLevelType w:val="hybridMultilevel"/>
    <w:tmpl w:val="67E42478"/>
    <w:lvl w:ilvl="0" w:tplc="25DA7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20A78"/>
    <w:multiLevelType w:val="hybridMultilevel"/>
    <w:tmpl w:val="E736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94313"/>
    <w:multiLevelType w:val="hybridMultilevel"/>
    <w:tmpl w:val="4BEE5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24B80"/>
    <w:multiLevelType w:val="hybridMultilevel"/>
    <w:tmpl w:val="5C188C54"/>
    <w:lvl w:ilvl="0" w:tplc="E1C4B394">
      <w:start w:val="1"/>
      <w:numFmt w:val="decimal"/>
      <w:pStyle w:val="hlavikov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A11F0"/>
    <w:multiLevelType w:val="hybridMultilevel"/>
    <w:tmpl w:val="9C6EA8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133C1"/>
    <w:multiLevelType w:val="hybridMultilevel"/>
    <w:tmpl w:val="41000DD8"/>
    <w:lvl w:ilvl="0" w:tplc="101436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8334A"/>
    <w:multiLevelType w:val="hybridMultilevel"/>
    <w:tmpl w:val="CADE385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CF20AB"/>
    <w:multiLevelType w:val="hybridMultilevel"/>
    <w:tmpl w:val="FA649A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008E0"/>
    <w:multiLevelType w:val="hybridMultilevel"/>
    <w:tmpl w:val="49D01704"/>
    <w:lvl w:ilvl="0" w:tplc="63B46A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5E36"/>
    <w:multiLevelType w:val="hybridMultilevel"/>
    <w:tmpl w:val="6EEE34BE"/>
    <w:lvl w:ilvl="0" w:tplc="74BAA6FA">
      <w:start w:val="46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11"/>
  </w:num>
  <w:num w:numId="12">
    <w:abstractNumId w:val="4"/>
  </w:num>
  <w:num w:numId="13">
    <w:abstractNumId w:val="4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519D"/>
    <w:rsid w:val="00006368"/>
    <w:rsid w:val="0000664F"/>
    <w:rsid w:val="00006CB0"/>
    <w:rsid w:val="0001047C"/>
    <w:rsid w:val="00010E53"/>
    <w:rsid w:val="00010F36"/>
    <w:rsid w:val="00011179"/>
    <w:rsid w:val="000114BD"/>
    <w:rsid w:val="00016DEE"/>
    <w:rsid w:val="00017789"/>
    <w:rsid w:val="00017989"/>
    <w:rsid w:val="00020DE4"/>
    <w:rsid w:val="0002220F"/>
    <w:rsid w:val="00022527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1BE"/>
    <w:rsid w:val="00042C5A"/>
    <w:rsid w:val="00043AFD"/>
    <w:rsid w:val="00043F5D"/>
    <w:rsid w:val="000444BB"/>
    <w:rsid w:val="000448BD"/>
    <w:rsid w:val="000452D5"/>
    <w:rsid w:val="0004632A"/>
    <w:rsid w:val="000467C1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3C1"/>
    <w:rsid w:val="000C64B7"/>
    <w:rsid w:val="000C73AD"/>
    <w:rsid w:val="000D17DA"/>
    <w:rsid w:val="000D2225"/>
    <w:rsid w:val="000D39D7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984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6E1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AE2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01C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85A"/>
    <w:rsid w:val="001D4F4C"/>
    <w:rsid w:val="001D53BE"/>
    <w:rsid w:val="001D5691"/>
    <w:rsid w:val="001D7E98"/>
    <w:rsid w:val="001E2DB8"/>
    <w:rsid w:val="001E308D"/>
    <w:rsid w:val="001E3FF4"/>
    <w:rsid w:val="001E583A"/>
    <w:rsid w:val="001E60B0"/>
    <w:rsid w:val="001E7389"/>
    <w:rsid w:val="001F01A2"/>
    <w:rsid w:val="001F2016"/>
    <w:rsid w:val="001F2978"/>
    <w:rsid w:val="001F3F9B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1ED"/>
    <w:rsid w:val="0021039A"/>
    <w:rsid w:val="002113CE"/>
    <w:rsid w:val="002114AF"/>
    <w:rsid w:val="0021199B"/>
    <w:rsid w:val="0021222C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6A42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4E7"/>
    <w:rsid w:val="00264FC8"/>
    <w:rsid w:val="00265101"/>
    <w:rsid w:val="0026565D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093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A82"/>
    <w:rsid w:val="00293DFC"/>
    <w:rsid w:val="0029407D"/>
    <w:rsid w:val="002941F4"/>
    <w:rsid w:val="00294475"/>
    <w:rsid w:val="002947D9"/>
    <w:rsid w:val="002954AC"/>
    <w:rsid w:val="002959C8"/>
    <w:rsid w:val="00295D78"/>
    <w:rsid w:val="0029650F"/>
    <w:rsid w:val="0029757C"/>
    <w:rsid w:val="00297713"/>
    <w:rsid w:val="002A0DDE"/>
    <w:rsid w:val="002A4F74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0540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085C"/>
    <w:rsid w:val="003012DB"/>
    <w:rsid w:val="00301361"/>
    <w:rsid w:val="003015A7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0658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15F8"/>
    <w:rsid w:val="00342407"/>
    <w:rsid w:val="003426E9"/>
    <w:rsid w:val="00342821"/>
    <w:rsid w:val="00343467"/>
    <w:rsid w:val="00343EBE"/>
    <w:rsid w:val="00343FFA"/>
    <w:rsid w:val="003445A9"/>
    <w:rsid w:val="00344DB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67D0F"/>
    <w:rsid w:val="00371E40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2715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0AEB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528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C88"/>
    <w:rsid w:val="003B7E2C"/>
    <w:rsid w:val="003C0805"/>
    <w:rsid w:val="003C11ED"/>
    <w:rsid w:val="003C14CD"/>
    <w:rsid w:val="003C1F31"/>
    <w:rsid w:val="003C1F55"/>
    <w:rsid w:val="003C219B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E7FB3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222C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C18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9E0"/>
    <w:rsid w:val="00463BF8"/>
    <w:rsid w:val="0046424C"/>
    <w:rsid w:val="00464CC4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48F0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5EC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7D7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0E5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31B1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0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321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5B68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3B87"/>
    <w:rsid w:val="00583B8D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5AD6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5D68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6E0B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912"/>
    <w:rsid w:val="005D3A0A"/>
    <w:rsid w:val="005D53BA"/>
    <w:rsid w:val="005D57E7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07DF6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2BA"/>
    <w:rsid w:val="006244F7"/>
    <w:rsid w:val="006245ED"/>
    <w:rsid w:val="0062492E"/>
    <w:rsid w:val="00624DCA"/>
    <w:rsid w:val="00624FD6"/>
    <w:rsid w:val="00625305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251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137D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31EA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45E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35EE0"/>
    <w:rsid w:val="00740B8B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03F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46F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0CA5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3B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1C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1D57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1319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2AD"/>
    <w:rsid w:val="0082394C"/>
    <w:rsid w:val="00825260"/>
    <w:rsid w:val="00825CE6"/>
    <w:rsid w:val="00826DF5"/>
    <w:rsid w:val="00827944"/>
    <w:rsid w:val="00827B84"/>
    <w:rsid w:val="00827CA4"/>
    <w:rsid w:val="00830172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140"/>
    <w:rsid w:val="00850407"/>
    <w:rsid w:val="00850E75"/>
    <w:rsid w:val="00851632"/>
    <w:rsid w:val="0085326C"/>
    <w:rsid w:val="008536A0"/>
    <w:rsid w:val="00853708"/>
    <w:rsid w:val="0085659A"/>
    <w:rsid w:val="008571CB"/>
    <w:rsid w:val="008604BE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595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CB9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864"/>
    <w:rsid w:val="00890CD0"/>
    <w:rsid w:val="0089121E"/>
    <w:rsid w:val="008914B5"/>
    <w:rsid w:val="00891754"/>
    <w:rsid w:val="00891B68"/>
    <w:rsid w:val="00893E40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899"/>
    <w:rsid w:val="008A4A5E"/>
    <w:rsid w:val="008A577E"/>
    <w:rsid w:val="008A594D"/>
    <w:rsid w:val="008A6F64"/>
    <w:rsid w:val="008A7CC0"/>
    <w:rsid w:val="008B004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267D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B09"/>
    <w:rsid w:val="008E6E31"/>
    <w:rsid w:val="008E7428"/>
    <w:rsid w:val="008F0710"/>
    <w:rsid w:val="008F0A48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0E37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010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2707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CD5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545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15AE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85C"/>
    <w:rsid w:val="009A3CFF"/>
    <w:rsid w:val="009A45FB"/>
    <w:rsid w:val="009A4A51"/>
    <w:rsid w:val="009A5616"/>
    <w:rsid w:val="009A6743"/>
    <w:rsid w:val="009A67BB"/>
    <w:rsid w:val="009A778C"/>
    <w:rsid w:val="009B0902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3A3B"/>
    <w:rsid w:val="009C40AD"/>
    <w:rsid w:val="009C42C4"/>
    <w:rsid w:val="009C4A8B"/>
    <w:rsid w:val="009C60AA"/>
    <w:rsid w:val="009C701D"/>
    <w:rsid w:val="009C7090"/>
    <w:rsid w:val="009C7F9E"/>
    <w:rsid w:val="009D0288"/>
    <w:rsid w:val="009D0432"/>
    <w:rsid w:val="009D2070"/>
    <w:rsid w:val="009D239E"/>
    <w:rsid w:val="009D299A"/>
    <w:rsid w:val="009D3001"/>
    <w:rsid w:val="009D3202"/>
    <w:rsid w:val="009D43DF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20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17DA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6D21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29C5"/>
    <w:rsid w:val="00A9345F"/>
    <w:rsid w:val="00A93A1D"/>
    <w:rsid w:val="00A94475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1EA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21C1"/>
    <w:rsid w:val="00AD2208"/>
    <w:rsid w:val="00AD3047"/>
    <w:rsid w:val="00AD61AF"/>
    <w:rsid w:val="00AD64AF"/>
    <w:rsid w:val="00AD7557"/>
    <w:rsid w:val="00AE0B7A"/>
    <w:rsid w:val="00AE0BA4"/>
    <w:rsid w:val="00AE112E"/>
    <w:rsid w:val="00AE26CD"/>
    <w:rsid w:val="00AE2B42"/>
    <w:rsid w:val="00AE2C21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25A6"/>
    <w:rsid w:val="00AF3A63"/>
    <w:rsid w:val="00AF3C07"/>
    <w:rsid w:val="00AF5B94"/>
    <w:rsid w:val="00AF6405"/>
    <w:rsid w:val="00AF6C22"/>
    <w:rsid w:val="00AF6E53"/>
    <w:rsid w:val="00AF7176"/>
    <w:rsid w:val="00B00784"/>
    <w:rsid w:val="00B011A7"/>
    <w:rsid w:val="00B01243"/>
    <w:rsid w:val="00B013F0"/>
    <w:rsid w:val="00B016E9"/>
    <w:rsid w:val="00B028DF"/>
    <w:rsid w:val="00B0297B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5DDF"/>
    <w:rsid w:val="00B16087"/>
    <w:rsid w:val="00B16B5E"/>
    <w:rsid w:val="00B20584"/>
    <w:rsid w:val="00B21334"/>
    <w:rsid w:val="00B21403"/>
    <w:rsid w:val="00B22862"/>
    <w:rsid w:val="00B22927"/>
    <w:rsid w:val="00B23389"/>
    <w:rsid w:val="00B23494"/>
    <w:rsid w:val="00B24FE8"/>
    <w:rsid w:val="00B26389"/>
    <w:rsid w:val="00B27057"/>
    <w:rsid w:val="00B275FF"/>
    <w:rsid w:val="00B30BC5"/>
    <w:rsid w:val="00B30C74"/>
    <w:rsid w:val="00B313C1"/>
    <w:rsid w:val="00B31A2E"/>
    <w:rsid w:val="00B32CAB"/>
    <w:rsid w:val="00B32EA5"/>
    <w:rsid w:val="00B33216"/>
    <w:rsid w:val="00B34836"/>
    <w:rsid w:val="00B34A7D"/>
    <w:rsid w:val="00B3571B"/>
    <w:rsid w:val="00B35978"/>
    <w:rsid w:val="00B35C10"/>
    <w:rsid w:val="00B35C13"/>
    <w:rsid w:val="00B35DD8"/>
    <w:rsid w:val="00B364FE"/>
    <w:rsid w:val="00B37AC9"/>
    <w:rsid w:val="00B37B1F"/>
    <w:rsid w:val="00B37F02"/>
    <w:rsid w:val="00B37F4E"/>
    <w:rsid w:val="00B406C0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460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2EFA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62F"/>
    <w:rsid w:val="00BD4D49"/>
    <w:rsid w:val="00BD51CA"/>
    <w:rsid w:val="00BD52AB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0374"/>
    <w:rsid w:val="00C02145"/>
    <w:rsid w:val="00C023CE"/>
    <w:rsid w:val="00C030CE"/>
    <w:rsid w:val="00C0341D"/>
    <w:rsid w:val="00C057A6"/>
    <w:rsid w:val="00C057B1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016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562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45E4"/>
    <w:rsid w:val="00C65102"/>
    <w:rsid w:val="00C700DB"/>
    <w:rsid w:val="00C704E6"/>
    <w:rsid w:val="00C7051D"/>
    <w:rsid w:val="00C708BC"/>
    <w:rsid w:val="00C70A84"/>
    <w:rsid w:val="00C70CB1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8D7"/>
    <w:rsid w:val="00CA3977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5FD4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0F57"/>
    <w:rsid w:val="00CF1455"/>
    <w:rsid w:val="00CF1495"/>
    <w:rsid w:val="00CF1955"/>
    <w:rsid w:val="00CF2A4B"/>
    <w:rsid w:val="00CF2EA3"/>
    <w:rsid w:val="00CF41E2"/>
    <w:rsid w:val="00CF55DB"/>
    <w:rsid w:val="00CF5D43"/>
    <w:rsid w:val="00CF5E76"/>
    <w:rsid w:val="00CF6719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1B5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2922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2B92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0117"/>
    <w:rsid w:val="00D7169E"/>
    <w:rsid w:val="00D7350E"/>
    <w:rsid w:val="00D73873"/>
    <w:rsid w:val="00D73C52"/>
    <w:rsid w:val="00D74A7B"/>
    <w:rsid w:val="00D74B7C"/>
    <w:rsid w:val="00D76722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3FFA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3A33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41A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5E8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7A1"/>
    <w:rsid w:val="00E86E1E"/>
    <w:rsid w:val="00E86FD1"/>
    <w:rsid w:val="00E8793C"/>
    <w:rsid w:val="00E908BA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4A12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E5A2C"/>
    <w:rsid w:val="00EE7D97"/>
    <w:rsid w:val="00EF019C"/>
    <w:rsid w:val="00EF2974"/>
    <w:rsid w:val="00EF32AF"/>
    <w:rsid w:val="00EF472A"/>
    <w:rsid w:val="00EF4757"/>
    <w:rsid w:val="00EF4D89"/>
    <w:rsid w:val="00EF5019"/>
    <w:rsid w:val="00EF5B1A"/>
    <w:rsid w:val="00EF6E4A"/>
    <w:rsid w:val="00EF7911"/>
    <w:rsid w:val="00F010B9"/>
    <w:rsid w:val="00F0143F"/>
    <w:rsid w:val="00F01BBA"/>
    <w:rsid w:val="00F01D36"/>
    <w:rsid w:val="00F02060"/>
    <w:rsid w:val="00F0282E"/>
    <w:rsid w:val="00F0298D"/>
    <w:rsid w:val="00F0386C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C3E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53C"/>
    <w:rsid w:val="00F2791C"/>
    <w:rsid w:val="00F300B9"/>
    <w:rsid w:val="00F3017B"/>
    <w:rsid w:val="00F3094F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6D3"/>
    <w:rsid w:val="00F577CB"/>
    <w:rsid w:val="00F60226"/>
    <w:rsid w:val="00F616F4"/>
    <w:rsid w:val="00F61BDB"/>
    <w:rsid w:val="00F61DFD"/>
    <w:rsid w:val="00F62035"/>
    <w:rsid w:val="00F6212A"/>
    <w:rsid w:val="00F631BD"/>
    <w:rsid w:val="00F63CF3"/>
    <w:rsid w:val="00F64007"/>
    <w:rsid w:val="00F64990"/>
    <w:rsid w:val="00F66408"/>
    <w:rsid w:val="00F67B2E"/>
    <w:rsid w:val="00F67C71"/>
    <w:rsid w:val="00F67C73"/>
    <w:rsid w:val="00F67F9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6F91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39E4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ECAA96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E241AF"/>
    <w:pPr>
      <w:numPr>
        <w:numId w:val="1"/>
      </w:numPr>
      <w:tabs>
        <w:tab w:val="right" w:pos="-3261"/>
        <w:tab w:val="left" w:pos="-1843"/>
      </w:tabs>
      <w:spacing w:after="0" w:line="240" w:lineRule="auto"/>
      <w:ind w:hanging="720"/>
      <w:jc w:val="both"/>
    </w:pPr>
    <w:rPr>
      <w:rFonts w:asciiTheme="minorHAnsi" w:hAnsiTheme="minorHAnsi" w:cstheme="minorHAnsi"/>
      <w:b/>
      <w:sz w:val="28"/>
      <w:szCs w:val="28"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  <w:style w:type="character" w:styleId="Znakapoznpodarou">
    <w:name w:val="footnote reference"/>
    <w:aliases w:val="Footnote call,BVI fnr,SUPERS,Footnote symbol, BVI fnr,(Footnote Reference),Footnote,Voetnootverwijzing,Times 10 Point,Exposant 3 Point,Footnote reference number,note TESI,stylish,Ref,de nota al pie,Footnote Reference1,16 Point"/>
    <w:basedOn w:val="Standardnpsmoodstavce"/>
    <w:uiPriority w:val="99"/>
    <w:unhideWhenUsed/>
    <w:rsid w:val="004B47D7"/>
    <w:rPr>
      <w:b/>
      <w:shd w:val="clear" w:color="auto" w:fill="auto"/>
      <w:vertAlign w:val="superscript"/>
    </w:rPr>
  </w:style>
  <w:style w:type="paragraph" w:styleId="Textpoznpodarou">
    <w:name w:val="footnote text"/>
    <w:aliases w:val="Text poznámky pod čiarou 007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unhideWhenUsed/>
    <w:qFormat/>
    <w:rsid w:val="004B47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aliases w:val="Text poznámky pod čiarou 007 Char,pozn. pod čarou Char,Schriftart: 9 pt Char,Schriftart: 10 pt Char,Schriftart: 8 pt Char,Podrozdział Char,Podrozdzia3 Char,Char1 Char,Fußnotentextf Char,Geneva 9 Char,Font: Geneva 9 Char,f Char"/>
    <w:basedOn w:val="Standardnpsmoodstavce"/>
    <w:link w:val="Textpoznpodarou"/>
    <w:uiPriority w:val="99"/>
    <w:rsid w:val="004B47D7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59"/>
    <w:rsid w:val="004B47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4B47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jit.si/ITIKVintegrovan%C3%A1%C5%99e%C5%A1en%C3%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vprojekty.cz/cs/sber-projektovych-zameru-do-itikade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E76B-6179-4DBD-A432-2182968C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8</Pages>
  <Words>2025</Words>
  <Characters>11954</Characters>
  <Application>Microsoft Office Word</Application>
  <DocSecurity>0</DocSecurity>
  <Lines>99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111</cp:revision>
  <cp:lastPrinted>2021-01-14T14:44:00Z</cp:lastPrinted>
  <dcterms:created xsi:type="dcterms:W3CDTF">2021-03-04T12:08:00Z</dcterms:created>
  <dcterms:modified xsi:type="dcterms:W3CDTF">2022-01-18T09:40:00Z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